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95DD" w14:textId="77777777" w:rsidR="00D65E8F" w:rsidRPr="00DF2BB1" w:rsidRDefault="001D7932" w:rsidP="00D65E8F">
      <w:pPr>
        <w:spacing w:after="120"/>
        <w:contextualSpacing/>
        <w:jc w:val="center"/>
        <w:rPr>
          <w:b/>
          <w:sz w:val="28"/>
          <w:szCs w:val="28"/>
          <w:lang w:val="nl-NL"/>
        </w:rPr>
      </w:pPr>
      <w:r>
        <w:rPr>
          <w:b/>
          <w:sz w:val="28"/>
          <w:szCs w:val="28"/>
          <w:lang w:val="nl-NL"/>
        </w:rPr>
        <w:t>Ph</w:t>
      </w:r>
      <w:r w:rsidR="0086283E">
        <w:rPr>
          <w:b/>
          <w:sz w:val="28"/>
          <w:szCs w:val="28"/>
          <w:lang w:val="nl-NL"/>
        </w:rPr>
        <w:t>ụ</w:t>
      </w:r>
      <w:r>
        <w:rPr>
          <w:b/>
          <w:sz w:val="28"/>
          <w:szCs w:val="28"/>
          <w:lang w:val="nl-NL"/>
        </w:rPr>
        <w:t xml:space="preserve"> lục</w:t>
      </w:r>
      <w:r w:rsidR="00F542EF" w:rsidRPr="00DF2BB1">
        <w:rPr>
          <w:b/>
          <w:sz w:val="28"/>
          <w:szCs w:val="28"/>
          <w:lang w:val="nl-NL"/>
        </w:rPr>
        <w:t xml:space="preserve"> I</w:t>
      </w:r>
    </w:p>
    <w:p w14:paraId="64D20052" w14:textId="77777777" w:rsidR="00D65E8F" w:rsidRPr="00BA7398" w:rsidRDefault="00F542EF" w:rsidP="00BA7398">
      <w:pPr>
        <w:spacing w:after="120"/>
        <w:jc w:val="center"/>
        <w:rPr>
          <w:b/>
          <w:sz w:val="28"/>
          <w:szCs w:val="28"/>
        </w:rPr>
      </w:pPr>
      <w:r w:rsidRPr="00BA7398">
        <w:rPr>
          <w:b/>
          <w:sz w:val="28"/>
          <w:szCs w:val="28"/>
        </w:rPr>
        <w:t>S</w:t>
      </w:r>
      <w:r w:rsidR="00D65E8F" w:rsidRPr="00BA7398">
        <w:rPr>
          <w:b/>
          <w:sz w:val="28"/>
          <w:szCs w:val="28"/>
        </w:rPr>
        <w:t>ỬA ĐỔI</w:t>
      </w:r>
      <w:r w:rsidRPr="00BA7398">
        <w:rPr>
          <w:b/>
          <w:sz w:val="28"/>
          <w:szCs w:val="28"/>
        </w:rPr>
        <w:t>, BỔ SUNG</w:t>
      </w:r>
      <w:r w:rsidR="00D65E8F" w:rsidRPr="00BA7398">
        <w:rPr>
          <w:b/>
          <w:sz w:val="28"/>
          <w:szCs w:val="28"/>
        </w:rPr>
        <w:t xml:space="preserve"> CHẾ ĐỘ CHI TIÊU HÀNH CHÍNH SỰ NGHIỆP TRÊN ĐỊA BÀN TỈNH HẬU GIANG</w:t>
      </w:r>
    </w:p>
    <w:p w14:paraId="67633D1A" w14:textId="60C3E202" w:rsidR="00BA7398" w:rsidRDefault="00535FE5" w:rsidP="00F53CAA">
      <w:pPr>
        <w:spacing w:before="120" w:after="120"/>
        <w:contextualSpacing/>
        <w:jc w:val="center"/>
        <w:rPr>
          <w:i/>
          <w:sz w:val="28"/>
          <w:szCs w:val="28"/>
        </w:rPr>
      </w:pPr>
      <w:r w:rsidRPr="00F53CAA">
        <w:rPr>
          <w:rFonts w:eastAsia="Calibri"/>
          <w:i/>
          <w:noProof/>
          <w:sz w:val="28"/>
          <w:szCs w:val="28"/>
        </w:rPr>
        <mc:AlternateContent>
          <mc:Choice Requires="wps">
            <w:drawing>
              <wp:anchor distT="0" distB="0" distL="114300" distR="114300" simplePos="0" relativeHeight="251657728" behindDoc="0" locked="0" layoutInCell="1" allowOverlap="1" wp14:anchorId="26087E85" wp14:editId="5733294A">
                <wp:simplePos x="0" y="0"/>
                <wp:positionH relativeFrom="column">
                  <wp:posOffset>2475865</wp:posOffset>
                </wp:positionH>
                <wp:positionV relativeFrom="paragraph">
                  <wp:posOffset>398780</wp:posOffset>
                </wp:positionV>
                <wp:extent cx="698500" cy="0"/>
                <wp:effectExtent l="1270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573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31.4pt" to="249.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" strokeweight=".5pt">
                <v:stroke joinstyle="miter"/>
              </v:line>
            </w:pict>
          </mc:Fallback>
        </mc:AlternateContent>
      </w:r>
      <w:r w:rsidR="002F734E" w:rsidRPr="00F53CAA">
        <w:rPr>
          <w:i/>
          <w:sz w:val="28"/>
          <w:szCs w:val="28"/>
        </w:rPr>
        <w:t>(</w:t>
      </w:r>
      <w:r w:rsidR="00F53CAA" w:rsidRPr="00F53CAA">
        <w:rPr>
          <w:i/>
          <w:sz w:val="28"/>
          <w:szCs w:val="28"/>
        </w:rPr>
        <w:t xml:space="preserve">Kèm </w:t>
      </w:r>
      <w:r w:rsidR="002F734E" w:rsidRPr="00F53CAA">
        <w:rPr>
          <w:i/>
          <w:sz w:val="28"/>
          <w:szCs w:val="28"/>
        </w:rPr>
        <w:t>theo Nghị quyết số</w:t>
      </w:r>
      <w:r w:rsidR="0022794F" w:rsidRPr="00F53CAA">
        <w:rPr>
          <w:i/>
          <w:sz w:val="28"/>
          <w:szCs w:val="28"/>
        </w:rPr>
        <w:t xml:space="preserve"> 28</w:t>
      </w:r>
      <w:r w:rsidR="002F734E" w:rsidRPr="00F53CAA">
        <w:rPr>
          <w:i/>
          <w:sz w:val="28"/>
          <w:szCs w:val="28"/>
        </w:rPr>
        <w:t>/2021/NQ-HĐND ngày</w:t>
      </w:r>
      <w:r w:rsidR="0022794F" w:rsidRPr="00F53CAA">
        <w:rPr>
          <w:i/>
          <w:sz w:val="28"/>
          <w:szCs w:val="28"/>
        </w:rPr>
        <w:t xml:space="preserve"> 09 tháng 12 </w:t>
      </w:r>
      <w:r w:rsidR="002F734E" w:rsidRPr="00F53CAA">
        <w:rPr>
          <w:i/>
          <w:sz w:val="28"/>
          <w:szCs w:val="28"/>
        </w:rPr>
        <w:t>năm 2021</w:t>
      </w:r>
      <w:r w:rsidR="00193A77" w:rsidRPr="00F53CAA">
        <w:rPr>
          <w:i/>
          <w:sz w:val="28"/>
          <w:szCs w:val="28"/>
        </w:rPr>
        <w:t xml:space="preserve"> </w:t>
      </w:r>
    </w:p>
    <w:p w14:paraId="652BFD30" w14:textId="77777777" w:rsidR="002F734E" w:rsidRPr="00F53CAA" w:rsidRDefault="002F734E" w:rsidP="00F53CAA">
      <w:pPr>
        <w:spacing w:before="120" w:after="120"/>
        <w:contextualSpacing/>
        <w:jc w:val="center"/>
        <w:rPr>
          <w:i/>
          <w:sz w:val="28"/>
          <w:szCs w:val="28"/>
        </w:rPr>
      </w:pPr>
      <w:r w:rsidRPr="00F53CAA">
        <w:rPr>
          <w:i/>
          <w:sz w:val="28"/>
          <w:szCs w:val="28"/>
        </w:rPr>
        <w:t>của Hội đồng nhân dân tỉnh Hậu Giang)</w:t>
      </w:r>
    </w:p>
    <w:p w14:paraId="639D061C" w14:textId="77777777" w:rsidR="00D65E8F" w:rsidRPr="00DF2BB1" w:rsidRDefault="00D65E8F" w:rsidP="00F53CAA">
      <w:pPr>
        <w:widowControl w:val="0"/>
        <w:tabs>
          <w:tab w:val="left" w:pos="709"/>
        </w:tabs>
        <w:spacing w:before="120" w:after="120"/>
        <w:ind w:firstLine="709"/>
        <w:jc w:val="both"/>
        <w:rPr>
          <w:rFonts w:eastAsia="Calibri"/>
          <w:sz w:val="28"/>
          <w:szCs w:val="28"/>
          <w:lang w:val="nl-NL"/>
        </w:rPr>
      </w:pPr>
    </w:p>
    <w:p w14:paraId="1A003AB0" w14:textId="77777777" w:rsidR="00F542EF" w:rsidRPr="0022794F" w:rsidRDefault="00D65E8F" w:rsidP="00F53CAA">
      <w:pPr>
        <w:widowControl w:val="0"/>
        <w:tabs>
          <w:tab w:val="left" w:pos="709"/>
        </w:tabs>
        <w:spacing w:before="120" w:after="120"/>
        <w:ind w:firstLine="709"/>
        <w:jc w:val="both"/>
        <w:rPr>
          <w:b/>
          <w:sz w:val="28"/>
          <w:szCs w:val="28"/>
          <w:lang w:val="nl-NL"/>
        </w:rPr>
      </w:pPr>
      <w:r w:rsidRPr="0022794F">
        <w:rPr>
          <w:rFonts w:eastAsia="Calibri"/>
          <w:b/>
          <w:sz w:val="28"/>
          <w:szCs w:val="28"/>
          <w:lang w:val="nl-NL"/>
        </w:rPr>
        <w:t xml:space="preserve">1. </w:t>
      </w:r>
      <w:r w:rsidR="00F542EF" w:rsidRPr="0022794F">
        <w:rPr>
          <w:b/>
          <w:sz w:val="28"/>
          <w:szCs w:val="28"/>
          <w:lang w:val="nl-NL"/>
        </w:rPr>
        <w:t xml:space="preserve">Sửa đổi, bổ sung điểm b khoản 1 Điều 1 Nghị quyết số 04/2018/NQ-HĐND ngày 17 tháng 4 năm 2018 của </w:t>
      </w:r>
      <w:r w:rsidR="009F2BCE" w:rsidRPr="0022794F">
        <w:rPr>
          <w:b/>
          <w:sz w:val="28"/>
          <w:szCs w:val="28"/>
          <w:lang w:val="nl-NL"/>
        </w:rPr>
        <w:t>Hội đồng nhân dân tỉnh Hậu Giang</w:t>
      </w:r>
      <w:r w:rsidR="00F542EF" w:rsidRPr="0022794F">
        <w:rPr>
          <w:b/>
          <w:sz w:val="28"/>
          <w:szCs w:val="28"/>
          <w:lang w:val="nl-NL"/>
        </w:rPr>
        <w:t xml:space="preserve"> quy định mức chi thực hiện cuộc vận động “Toàn dân đoàn kết xây dựng </w:t>
      </w:r>
      <w:r w:rsidR="0022794F">
        <w:rPr>
          <w:b/>
          <w:sz w:val="28"/>
          <w:szCs w:val="28"/>
          <w:lang w:val="nl-NL"/>
        </w:rPr>
        <w:t xml:space="preserve">nông thôn mới, đô thị văn minh” </w:t>
      </w:r>
      <w:r w:rsidR="00F542EF" w:rsidRPr="0022794F">
        <w:rPr>
          <w:b/>
          <w:sz w:val="28"/>
          <w:szCs w:val="28"/>
          <w:lang w:val="nl-NL"/>
        </w:rPr>
        <w:t>và mức chi hỗ trợ đối với cán bộ, công chức, viên chức làm việc tại bộ phận tiếp nhận và trả kết quả trên địa bàn tỉnh Hậu Giang, như sau:</w:t>
      </w:r>
    </w:p>
    <w:p w14:paraId="15D8359A" w14:textId="77777777" w:rsidR="00D65E8F" w:rsidRPr="00DF2BB1" w:rsidRDefault="00F542EF" w:rsidP="00F53CAA">
      <w:pPr>
        <w:widowControl w:val="0"/>
        <w:tabs>
          <w:tab w:val="left" w:pos="709"/>
        </w:tabs>
        <w:spacing w:before="120" w:after="120"/>
        <w:ind w:firstLine="709"/>
        <w:jc w:val="both"/>
        <w:rPr>
          <w:rFonts w:eastAsia="Calibri"/>
          <w:sz w:val="28"/>
          <w:szCs w:val="28"/>
          <w:lang w:val="nl-NL"/>
        </w:rPr>
      </w:pPr>
      <w:r w:rsidRPr="00DF2BB1">
        <w:rPr>
          <w:sz w:val="28"/>
          <w:szCs w:val="28"/>
          <w:lang w:val="nl-NL"/>
        </w:rPr>
        <w:t>“b) Mức chi:</w:t>
      </w:r>
      <w:r w:rsidR="00D65E8F" w:rsidRPr="00DF2BB1">
        <w:rPr>
          <w:sz w:val="28"/>
          <w:szCs w:val="28"/>
          <w:lang w:val="nl-NL"/>
        </w:rPr>
        <w:t xml:space="preserve"> </w:t>
      </w:r>
    </w:p>
    <w:p w14:paraId="228D093F" w14:textId="77777777" w:rsidR="00D65E8F" w:rsidRPr="00DF2BB1" w:rsidRDefault="00F542EF" w:rsidP="00F53CAA">
      <w:pPr>
        <w:widowControl w:val="0"/>
        <w:shd w:val="clear" w:color="auto" w:fill="FFFFFF"/>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Chi đối với Ủy ban Mặt trận Tổ quốc Việt Nam cấp xã:</w:t>
      </w:r>
    </w:p>
    <w:p w14:paraId="17A8877D" w14:textId="77777777" w:rsidR="00D65E8F" w:rsidRPr="00BA2C6A" w:rsidRDefault="00F542EF" w:rsidP="00F53CAA">
      <w:pPr>
        <w:widowControl w:val="0"/>
        <w:tabs>
          <w:tab w:val="left" w:pos="709"/>
        </w:tabs>
        <w:spacing w:before="120" w:after="120"/>
        <w:ind w:firstLine="709"/>
        <w:jc w:val="both"/>
        <w:rPr>
          <w:color w:val="FF0000"/>
          <w:sz w:val="28"/>
          <w:szCs w:val="28"/>
          <w:lang w:val="nl-NL"/>
        </w:rPr>
      </w:pPr>
      <w:r w:rsidRPr="00DF2BB1">
        <w:rPr>
          <w:sz w:val="28"/>
          <w:szCs w:val="28"/>
          <w:lang w:val="nl-NL"/>
        </w:rPr>
        <w:t>+</w:t>
      </w:r>
      <w:r w:rsidR="00D65E8F" w:rsidRPr="00DF2BB1">
        <w:rPr>
          <w:sz w:val="28"/>
          <w:szCs w:val="28"/>
          <w:lang w:val="nl-NL"/>
        </w:rPr>
        <w:t xml:space="preserve"> Kinh phí đảm bảo thực hiện Cuộc vận động “Toàn dân đoàn kết xây dựng nông thôn mới, đô thị văn minh” của Ủy ban Mặt trận Tổ quốc Việt Nam cấp xã là 30.000.000 đồng/năm/xã</w:t>
      </w:r>
      <w:r w:rsidR="00D65E8F" w:rsidRPr="00BA2C6A">
        <w:rPr>
          <w:color w:val="FF0000"/>
          <w:sz w:val="28"/>
          <w:szCs w:val="28"/>
          <w:lang w:val="nl-NL"/>
        </w:rPr>
        <w:t>.</w:t>
      </w:r>
    </w:p>
    <w:p w14:paraId="37627278" w14:textId="77777777" w:rsidR="00D65E8F" w:rsidRPr="00DF2BB1" w:rsidRDefault="00F542EF" w:rsidP="00F53CAA">
      <w:pPr>
        <w:widowControl w:val="0"/>
        <w:tabs>
          <w:tab w:val="left" w:pos="709"/>
        </w:tabs>
        <w:spacing w:before="120" w:after="120"/>
        <w:ind w:firstLine="709"/>
        <w:jc w:val="both"/>
        <w:rPr>
          <w:b/>
          <w:sz w:val="28"/>
          <w:szCs w:val="28"/>
          <w:lang w:val="nl-NL"/>
        </w:rPr>
      </w:pPr>
      <w:r w:rsidRPr="00DF2BB1">
        <w:rPr>
          <w:sz w:val="28"/>
          <w:szCs w:val="28"/>
          <w:lang w:val="nl-NL"/>
        </w:rPr>
        <w:t>+</w:t>
      </w:r>
      <w:r w:rsidR="00D65E8F" w:rsidRPr="00DF2BB1">
        <w:rPr>
          <w:sz w:val="28"/>
          <w:szCs w:val="28"/>
          <w:lang w:val="vi-VN"/>
        </w:rPr>
        <w:t xml:space="preserve"> Đối với các xã thuộc vùng khó khăn theo Quyết định của Thủ tướng Chính phủ; xã thuộc địa bàn đặc biệt khó khăn (xã khu vực III) vùng dân tộc thiểu số và miền núi theo Quyết định số </w:t>
      </w:r>
      <w:r w:rsidR="00D65E8F" w:rsidRPr="00DF2BB1">
        <w:rPr>
          <w:sz w:val="28"/>
          <w:szCs w:val="28"/>
          <w:lang w:val="nl-NL"/>
        </w:rPr>
        <w:t>861</w:t>
      </w:r>
      <w:r w:rsidR="00D65E8F" w:rsidRPr="00DF2BB1">
        <w:rPr>
          <w:sz w:val="28"/>
          <w:szCs w:val="28"/>
          <w:lang w:val="vi-VN"/>
        </w:rPr>
        <w:t xml:space="preserve">/QĐ-TTg ngày </w:t>
      </w:r>
      <w:r w:rsidR="00D65E8F" w:rsidRPr="00DF2BB1">
        <w:rPr>
          <w:sz w:val="28"/>
          <w:szCs w:val="28"/>
          <w:lang w:val="nl-NL"/>
        </w:rPr>
        <w:t>04</w:t>
      </w:r>
      <w:r w:rsidR="00D65E8F" w:rsidRPr="00DF2BB1">
        <w:rPr>
          <w:sz w:val="28"/>
          <w:szCs w:val="28"/>
          <w:lang w:val="vi-VN"/>
        </w:rPr>
        <w:t xml:space="preserve"> tháng </w:t>
      </w:r>
      <w:r w:rsidR="00D65E8F" w:rsidRPr="00DF2BB1">
        <w:rPr>
          <w:sz w:val="28"/>
          <w:szCs w:val="28"/>
          <w:lang w:val="nl-NL"/>
        </w:rPr>
        <w:t>6</w:t>
      </w:r>
      <w:r w:rsidR="00D65E8F" w:rsidRPr="00DF2BB1">
        <w:rPr>
          <w:sz w:val="28"/>
          <w:szCs w:val="28"/>
          <w:lang w:val="vi-VN"/>
        </w:rPr>
        <w:t xml:space="preserve"> năm 20</w:t>
      </w:r>
      <w:r w:rsidR="00D65E8F" w:rsidRPr="00DF2BB1">
        <w:rPr>
          <w:sz w:val="28"/>
          <w:szCs w:val="28"/>
          <w:lang w:val="nl-NL"/>
        </w:rPr>
        <w:t>21</w:t>
      </w:r>
      <w:r w:rsidR="00D65E8F" w:rsidRPr="00DF2BB1">
        <w:rPr>
          <w:sz w:val="28"/>
          <w:szCs w:val="28"/>
          <w:lang w:val="vi-VN"/>
        </w:rPr>
        <w:t xml:space="preserve"> của Thủ tướng Chính phủ </w:t>
      </w:r>
      <w:bookmarkStart w:id="0" w:name="loai_1_name"/>
      <w:r w:rsidR="00D65E8F" w:rsidRPr="00DF2BB1">
        <w:rPr>
          <w:sz w:val="28"/>
          <w:szCs w:val="28"/>
          <w:shd w:val="clear" w:color="auto" w:fill="FFFFFF"/>
          <w:lang w:val="vi-VN"/>
        </w:rPr>
        <w:t>phê duy</w:t>
      </w:r>
      <w:r w:rsidR="00D65E8F" w:rsidRPr="00DF2BB1">
        <w:rPr>
          <w:sz w:val="28"/>
          <w:szCs w:val="28"/>
          <w:shd w:val="clear" w:color="auto" w:fill="FFFFFF"/>
          <w:lang w:val="nl-NL"/>
        </w:rPr>
        <w:t>ệ</w:t>
      </w:r>
      <w:r w:rsidR="00D65E8F" w:rsidRPr="00DF2BB1">
        <w:rPr>
          <w:sz w:val="28"/>
          <w:szCs w:val="28"/>
          <w:shd w:val="clear" w:color="auto" w:fill="FFFFFF"/>
          <w:lang w:val="vi-VN"/>
        </w:rPr>
        <w:t>t danh sách các xã khu v</w:t>
      </w:r>
      <w:r w:rsidR="00D65E8F" w:rsidRPr="00DF2BB1">
        <w:rPr>
          <w:sz w:val="28"/>
          <w:szCs w:val="28"/>
          <w:shd w:val="clear" w:color="auto" w:fill="FFFFFF"/>
          <w:lang w:val="nl-NL"/>
        </w:rPr>
        <w:t>ự</w:t>
      </w:r>
      <w:r w:rsidR="00D65E8F" w:rsidRPr="00DF2BB1">
        <w:rPr>
          <w:sz w:val="28"/>
          <w:szCs w:val="28"/>
          <w:shd w:val="clear" w:color="auto" w:fill="FFFFFF"/>
          <w:lang w:val="vi-VN"/>
        </w:rPr>
        <w:t xml:space="preserve">c </w:t>
      </w:r>
      <w:r w:rsidR="00D65E8F" w:rsidRPr="00DF2BB1">
        <w:rPr>
          <w:sz w:val="28"/>
          <w:szCs w:val="28"/>
          <w:shd w:val="clear" w:color="auto" w:fill="FFFFFF"/>
          <w:lang w:val="nl-NL"/>
        </w:rPr>
        <w:t>III</w:t>
      </w:r>
      <w:r w:rsidR="00D65E8F" w:rsidRPr="00DF2BB1">
        <w:rPr>
          <w:sz w:val="28"/>
          <w:szCs w:val="28"/>
          <w:shd w:val="clear" w:color="auto" w:fill="FFFFFF"/>
          <w:lang w:val="vi-VN"/>
        </w:rPr>
        <w:t xml:space="preserve">, khu </w:t>
      </w:r>
      <w:r w:rsidR="00D65E8F" w:rsidRPr="00DF2BB1">
        <w:rPr>
          <w:sz w:val="28"/>
          <w:szCs w:val="28"/>
          <w:shd w:val="clear" w:color="auto" w:fill="FFFFFF"/>
          <w:lang w:val="nl-NL"/>
        </w:rPr>
        <w:t>vực II</w:t>
      </w:r>
      <w:r w:rsidR="00D65E8F" w:rsidRPr="00DF2BB1">
        <w:rPr>
          <w:sz w:val="28"/>
          <w:szCs w:val="28"/>
          <w:shd w:val="clear" w:color="auto" w:fill="FFFFFF"/>
          <w:lang w:val="vi-VN"/>
        </w:rPr>
        <w:t>, khu v</w:t>
      </w:r>
      <w:r w:rsidR="00D65E8F" w:rsidRPr="00DF2BB1">
        <w:rPr>
          <w:sz w:val="28"/>
          <w:szCs w:val="28"/>
          <w:shd w:val="clear" w:color="auto" w:fill="FFFFFF"/>
          <w:lang w:val="nl-NL"/>
        </w:rPr>
        <w:t>ự</w:t>
      </w:r>
      <w:r w:rsidR="00D65E8F" w:rsidRPr="00DF2BB1">
        <w:rPr>
          <w:sz w:val="28"/>
          <w:szCs w:val="28"/>
          <w:shd w:val="clear" w:color="auto" w:fill="FFFFFF"/>
          <w:lang w:val="vi-VN"/>
        </w:rPr>
        <w:t xml:space="preserve">c </w:t>
      </w:r>
      <w:r w:rsidR="00D65E8F" w:rsidRPr="00DF2BB1">
        <w:rPr>
          <w:sz w:val="28"/>
          <w:szCs w:val="28"/>
          <w:shd w:val="clear" w:color="auto" w:fill="FFFFFF"/>
          <w:lang w:val="nl-NL"/>
        </w:rPr>
        <w:t>I</w:t>
      </w:r>
      <w:r w:rsidR="00D65E8F" w:rsidRPr="00DF2BB1">
        <w:rPr>
          <w:sz w:val="28"/>
          <w:szCs w:val="28"/>
          <w:shd w:val="clear" w:color="auto" w:fill="FFFFFF"/>
          <w:lang w:val="vi-VN"/>
        </w:rPr>
        <w:t xml:space="preserve"> thu</w:t>
      </w:r>
      <w:r w:rsidR="00D65E8F" w:rsidRPr="00DF2BB1">
        <w:rPr>
          <w:sz w:val="28"/>
          <w:szCs w:val="28"/>
          <w:shd w:val="clear" w:color="auto" w:fill="FFFFFF"/>
          <w:lang w:val="nl-NL"/>
        </w:rPr>
        <w:t>ộ</w:t>
      </w:r>
      <w:r w:rsidR="00D65E8F" w:rsidRPr="00DF2BB1">
        <w:rPr>
          <w:sz w:val="28"/>
          <w:szCs w:val="28"/>
          <w:shd w:val="clear" w:color="auto" w:fill="FFFFFF"/>
          <w:lang w:val="vi-VN"/>
        </w:rPr>
        <w:t>c vùng đ</w:t>
      </w:r>
      <w:r w:rsidR="00D65E8F" w:rsidRPr="00DF2BB1">
        <w:rPr>
          <w:sz w:val="28"/>
          <w:szCs w:val="28"/>
          <w:shd w:val="clear" w:color="auto" w:fill="FFFFFF"/>
          <w:lang w:val="nl-NL"/>
        </w:rPr>
        <w:t>ồ</w:t>
      </w:r>
      <w:r w:rsidR="00D65E8F" w:rsidRPr="00DF2BB1">
        <w:rPr>
          <w:sz w:val="28"/>
          <w:szCs w:val="28"/>
          <w:shd w:val="clear" w:color="auto" w:fill="FFFFFF"/>
          <w:lang w:val="vi-VN"/>
        </w:rPr>
        <w:t>ng bào dân t</w:t>
      </w:r>
      <w:r w:rsidR="00D65E8F" w:rsidRPr="00DF2BB1">
        <w:rPr>
          <w:sz w:val="28"/>
          <w:szCs w:val="28"/>
          <w:shd w:val="clear" w:color="auto" w:fill="FFFFFF"/>
          <w:lang w:val="nl-NL"/>
        </w:rPr>
        <w:t>ộ</w:t>
      </w:r>
      <w:r w:rsidR="00D65E8F" w:rsidRPr="00DF2BB1">
        <w:rPr>
          <w:sz w:val="28"/>
          <w:szCs w:val="28"/>
          <w:shd w:val="clear" w:color="auto" w:fill="FFFFFF"/>
          <w:lang w:val="vi-VN"/>
        </w:rPr>
        <w:t>c thi</w:t>
      </w:r>
      <w:r w:rsidR="00D65E8F" w:rsidRPr="00DF2BB1">
        <w:rPr>
          <w:sz w:val="28"/>
          <w:szCs w:val="28"/>
          <w:shd w:val="clear" w:color="auto" w:fill="FFFFFF"/>
          <w:lang w:val="nl-NL"/>
        </w:rPr>
        <w:t>ể</w:t>
      </w:r>
      <w:r w:rsidR="00D65E8F" w:rsidRPr="00DF2BB1">
        <w:rPr>
          <w:sz w:val="28"/>
          <w:szCs w:val="28"/>
          <w:shd w:val="clear" w:color="auto" w:fill="FFFFFF"/>
          <w:lang w:val="vi-VN"/>
        </w:rPr>
        <w:t>u s</w:t>
      </w:r>
      <w:r w:rsidR="00D65E8F" w:rsidRPr="00DF2BB1">
        <w:rPr>
          <w:sz w:val="28"/>
          <w:szCs w:val="28"/>
          <w:shd w:val="clear" w:color="auto" w:fill="FFFFFF"/>
          <w:lang w:val="nl-NL"/>
        </w:rPr>
        <w:t>ố</w:t>
      </w:r>
      <w:r w:rsidR="00D65E8F" w:rsidRPr="00DF2BB1">
        <w:rPr>
          <w:sz w:val="28"/>
          <w:szCs w:val="28"/>
          <w:shd w:val="clear" w:color="auto" w:fill="FFFFFF"/>
          <w:lang w:val="vi-VN"/>
        </w:rPr>
        <w:t xml:space="preserve"> và mi</w:t>
      </w:r>
      <w:r w:rsidR="00D65E8F" w:rsidRPr="00DF2BB1">
        <w:rPr>
          <w:sz w:val="28"/>
          <w:szCs w:val="28"/>
          <w:shd w:val="clear" w:color="auto" w:fill="FFFFFF"/>
          <w:lang w:val="nl-NL"/>
        </w:rPr>
        <w:t>ề</w:t>
      </w:r>
      <w:r w:rsidR="00D65E8F" w:rsidRPr="00DF2BB1">
        <w:rPr>
          <w:sz w:val="28"/>
          <w:szCs w:val="28"/>
          <w:shd w:val="clear" w:color="auto" w:fill="FFFFFF"/>
          <w:lang w:val="vi-VN"/>
        </w:rPr>
        <w:t>n núi giai đo</w:t>
      </w:r>
      <w:r w:rsidR="00D65E8F" w:rsidRPr="00DF2BB1">
        <w:rPr>
          <w:sz w:val="28"/>
          <w:szCs w:val="28"/>
          <w:shd w:val="clear" w:color="auto" w:fill="FFFFFF"/>
          <w:lang w:val="nl-NL"/>
        </w:rPr>
        <w:t>ạ</w:t>
      </w:r>
      <w:r w:rsidR="00D65E8F" w:rsidRPr="00DF2BB1">
        <w:rPr>
          <w:sz w:val="28"/>
          <w:szCs w:val="28"/>
          <w:shd w:val="clear" w:color="auto" w:fill="FFFFFF"/>
          <w:lang w:val="vi-VN"/>
        </w:rPr>
        <w:t xml:space="preserve">n 2021 </w:t>
      </w:r>
      <w:r w:rsidR="00A97CC7" w:rsidRPr="00DF2BB1">
        <w:rPr>
          <w:sz w:val="28"/>
          <w:szCs w:val="28"/>
          <w:shd w:val="clear" w:color="auto" w:fill="FFFFFF"/>
          <w:lang w:val="nl-NL"/>
        </w:rPr>
        <w:t>-</w:t>
      </w:r>
      <w:r w:rsidR="00D65E8F" w:rsidRPr="00DF2BB1">
        <w:rPr>
          <w:sz w:val="28"/>
          <w:szCs w:val="28"/>
          <w:shd w:val="clear" w:color="auto" w:fill="FFFFFF"/>
          <w:lang w:val="vi-VN"/>
        </w:rPr>
        <w:t xml:space="preserve"> 2025</w:t>
      </w:r>
      <w:bookmarkEnd w:id="0"/>
      <w:r w:rsidR="00D65E8F" w:rsidRPr="00DF2BB1">
        <w:rPr>
          <w:sz w:val="28"/>
          <w:szCs w:val="28"/>
          <w:shd w:val="clear" w:color="auto" w:fill="FFFFFF"/>
          <w:lang w:val="nl-NL"/>
        </w:rPr>
        <w:t xml:space="preserve"> </w:t>
      </w:r>
      <w:r w:rsidR="00D65E8F" w:rsidRPr="00DF2BB1">
        <w:rPr>
          <w:sz w:val="28"/>
          <w:szCs w:val="28"/>
          <w:lang w:val="vi-VN"/>
        </w:rPr>
        <w:t xml:space="preserve">là </w:t>
      </w:r>
      <w:r w:rsidR="00D65E8F" w:rsidRPr="00DF2BB1">
        <w:rPr>
          <w:sz w:val="28"/>
          <w:szCs w:val="28"/>
          <w:lang w:val="nl-NL"/>
        </w:rPr>
        <w:t>3</w:t>
      </w:r>
      <w:r w:rsidR="00D65E8F" w:rsidRPr="00DF2BB1">
        <w:rPr>
          <w:sz w:val="28"/>
          <w:szCs w:val="28"/>
          <w:lang w:val="vi-VN"/>
        </w:rPr>
        <w:t>5.000.000 đồng/năm/xã</w:t>
      </w:r>
      <w:r w:rsidR="00D65E8F" w:rsidRPr="00DF2BB1">
        <w:rPr>
          <w:sz w:val="28"/>
          <w:szCs w:val="28"/>
          <w:lang w:val="nl-NL"/>
        </w:rPr>
        <w:t>.</w:t>
      </w:r>
    </w:p>
    <w:p w14:paraId="56CE37F0" w14:textId="77777777" w:rsidR="00D65E8F" w:rsidRPr="00DF2BB1" w:rsidRDefault="00F542EF" w:rsidP="00F53CAA">
      <w:pPr>
        <w:widowControl w:val="0"/>
        <w:shd w:val="clear" w:color="auto" w:fill="FFFFFF"/>
        <w:tabs>
          <w:tab w:val="left" w:pos="709"/>
        </w:tabs>
        <w:spacing w:before="120" w:after="120"/>
        <w:ind w:firstLine="709"/>
        <w:jc w:val="both"/>
        <w:rPr>
          <w:bCs/>
          <w:sz w:val="28"/>
          <w:szCs w:val="28"/>
          <w:lang w:val="nl-NL"/>
        </w:rPr>
      </w:pPr>
      <w:r w:rsidRPr="00DF2BB1">
        <w:rPr>
          <w:bCs/>
          <w:sz w:val="28"/>
          <w:szCs w:val="28"/>
          <w:lang w:val="nl-NL"/>
        </w:rPr>
        <w:t>-</w:t>
      </w:r>
      <w:r w:rsidR="00D65E8F" w:rsidRPr="00DF2BB1">
        <w:rPr>
          <w:bCs/>
          <w:sz w:val="28"/>
          <w:szCs w:val="28"/>
          <w:lang w:val="nl-NL"/>
        </w:rPr>
        <w:t xml:space="preserve"> </w:t>
      </w:r>
      <w:r w:rsidR="00D65E8F" w:rsidRPr="00DF2BB1">
        <w:rPr>
          <w:sz w:val="28"/>
          <w:szCs w:val="28"/>
          <w:lang w:val="vi-VN"/>
        </w:rPr>
        <w:t>Chi hỗ trợ đối v</w:t>
      </w:r>
      <w:r w:rsidR="00D65E8F" w:rsidRPr="00DF2BB1">
        <w:rPr>
          <w:sz w:val="28"/>
          <w:szCs w:val="28"/>
          <w:lang w:val="nl-NL"/>
        </w:rPr>
        <w:t>ớ</w:t>
      </w:r>
      <w:r w:rsidR="00D65E8F" w:rsidRPr="00DF2BB1">
        <w:rPr>
          <w:sz w:val="28"/>
          <w:szCs w:val="28"/>
          <w:lang w:val="vi-VN"/>
        </w:rPr>
        <w:t>i Ban c</w:t>
      </w:r>
      <w:r w:rsidR="00D65E8F" w:rsidRPr="00DF2BB1">
        <w:rPr>
          <w:sz w:val="28"/>
          <w:szCs w:val="28"/>
          <w:lang w:val="nl-NL"/>
        </w:rPr>
        <w:t>ô</w:t>
      </w:r>
      <w:r w:rsidR="00D65E8F" w:rsidRPr="00DF2BB1">
        <w:rPr>
          <w:sz w:val="28"/>
          <w:szCs w:val="28"/>
          <w:lang w:val="vi-VN"/>
        </w:rPr>
        <w:t>ng tác Mặt trận ở khu dân cư thực hiện Cuộc vận động và các Phong trào được phát động ở địa phương:</w:t>
      </w:r>
    </w:p>
    <w:p w14:paraId="4044E3EE" w14:textId="77777777" w:rsidR="00D65E8F" w:rsidRPr="0022794F" w:rsidRDefault="00F542EF" w:rsidP="00F53CAA">
      <w:pPr>
        <w:widowControl w:val="0"/>
        <w:tabs>
          <w:tab w:val="left" w:pos="709"/>
        </w:tabs>
        <w:spacing w:before="120" w:after="120"/>
        <w:ind w:firstLine="709"/>
        <w:jc w:val="both"/>
        <w:rPr>
          <w:sz w:val="28"/>
          <w:szCs w:val="28"/>
          <w:lang w:val="nl-NL"/>
        </w:rPr>
      </w:pPr>
      <w:r w:rsidRPr="0022794F">
        <w:rPr>
          <w:sz w:val="28"/>
          <w:szCs w:val="28"/>
          <w:lang w:val="nl-NL"/>
        </w:rPr>
        <w:t>+</w:t>
      </w:r>
      <w:r w:rsidR="00D65E8F" w:rsidRPr="0022794F">
        <w:rPr>
          <w:sz w:val="28"/>
          <w:szCs w:val="28"/>
          <w:lang w:val="vi-VN"/>
        </w:rPr>
        <w:t xml:space="preserve"> Khu dân cư có quy mô dân số dưới 700 hộ dân: </w:t>
      </w:r>
      <w:r w:rsidR="00D65E8F" w:rsidRPr="0022794F">
        <w:rPr>
          <w:sz w:val="28"/>
          <w:szCs w:val="28"/>
          <w:lang w:val="nl-NL"/>
        </w:rPr>
        <w:t>10</w:t>
      </w:r>
      <w:r w:rsidR="00D65E8F" w:rsidRPr="0022794F">
        <w:rPr>
          <w:sz w:val="28"/>
          <w:szCs w:val="28"/>
          <w:lang w:val="vi-VN"/>
        </w:rPr>
        <w:t>.000.000 đồng/năm/khu dân cư.</w:t>
      </w:r>
    </w:p>
    <w:p w14:paraId="2DE8F0F6" w14:textId="77777777" w:rsidR="00D65E8F" w:rsidRPr="0022794F" w:rsidRDefault="00F542EF" w:rsidP="00F53CAA">
      <w:pPr>
        <w:widowControl w:val="0"/>
        <w:tabs>
          <w:tab w:val="left" w:pos="709"/>
        </w:tabs>
        <w:spacing w:before="120" w:after="120"/>
        <w:ind w:firstLine="709"/>
        <w:jc w:val="both"/>
        <w:rPr>
          <w:sz w:val="28"/>
          <w:szCs w:val="28"/>
          <w:lang w:val="nl-NL"/>
        </w:rPr>
      </w:pPr>
      <w:r w:rsidRPr="0022794F">
        <w:rPr>
          <w:sz w:val="28"/>
          <w:szCs w:val="28"/>
          <w:lang w:val="nl-NL"/>
        </w:rPr>
        <w:t xml:space="preserve">+ </w:t>
      </w:r>
      <w:r w:rsidR="00D65E8F" w:rsidRPr="0022794F">
        <w:rPr>
          <w:sz w:val="28"/>
          <w:szCs w:val="28"/>
          <w:lang w:val="vi-VN"/>
        </w:rPr>
        <w:t>Khu dân cư có quy mô dân số cứ tăng thêm 200 hộ dân th</w:t>
      </w:r>
      <w:r w:rsidR="00D65E8F" w:rsidRPr="0022794F">
        <w:rPr>
          <w:sz w:val="28"/>
          <w:szCs w:val="28"/>
          <w:lang w:val="nl-NL"/>
        </w:rPr>
        <w:t xml:space="preserve">ì </w:t>
      </w:r>
      <w:r w:rsidR="00D65E8F" w:rsidRPr="0022794F">
        <w:rPr>
          <w:sz w:val="28"/>
          <w:szCs w:val="28"/>
          <w:lang w:val="vi-VN"/>
        </w:rPr>
        <w:t xml:space="preserve">được hỗ trợ thêm 1.000.000 đồng/năm/khu dân </w:t>
      </w:r>
      <w:r w:rsidR="00B73954" w:rsidRPr="0022794F">
        <w:rPr>
          <w:sz w:val="28"/>
          <w:szCs w:val="28"/>
          <w:lang w:val="vi-VN"/>
        </w:rPr>
        <w:t xml:space="preserve">cư so với định mức quy định tại </w:t>
      </w:r>
      <w:r w:rsidRPr="0022794F">
        <w:rPr>
          <w:sz w:val="28"/>
          <w:szCs w:val="28"/>
          <w:lang w:val="nl-NL"/>
        </w:rPr>
        <w:t xml:space="preserve">tiểu </w:t>
      </w:r>
      <w:r w:rsidR="006A43EE" w:rsidRPr="0022794F">
        <w:rPr>
          <w:sz w:val="28"/>
          <w:szCs w:val="28"/>
          <w:lang w:val="nl-NL"/>
        </w:rPr>
        <w:t>t</w:t>
      </w:r>
      <w:r w:rsidR="00D65E8F" w:rsidRPr="0022794F">
        <w:rPr>
          <w:sz w:val="28"/>
          <w:szCs w:val="28"/>
          <w:lang w:val="nl-NL"/>
        </w:rPr>
        <w:t xml:space="preserve">iết </w:t>
      </w:r>
      <w:r w:rsidR="00B73954" w:rsidRPr="0022794F">
        <w:rPr>
          <w:sz w:val="28"/>
          <w:szCs w:val="28"/>
          <w:lang w:val="nl-NL"/>
        </w:rPr>
        <w:t xml:space="preserve">(+) </w:t>
      </w:r>
      <w:r w:rsidRPr="0022794F">
        <w:rPr>
          <w:sz w:val="28"/>
          <w:szCs w:val="28"/>
          <w:lang w:val="nl-NL"/>
        </w:rPr>
        <w:t>thứ nhất Tiết (-)</w:t>
      </w:r>
      <w:r w:rsidR="00D65E8F" w:rsidRPr="0022794F">
        <w:rPr>
          <w:sz w:val="28"/>
          <w:szCs w:val="28"/>
          <w:lang w:val="vi-VN"/>
        </w:rPr>
        <w:t xml:space="preserve"> này.</w:t>
      </w:r>
    </w:p>
    <w:p w14:paraId="5C70DC7D" w14:textId="77777777" w:rsidR="00D65E8F" w:rsidRPr="0022794F" w:rsidRDefault="00F542EF" w:rsidP="00F53CAA">
      <w:pPr>
        <w:widowControl w:val="0"/>
        <w:tabs>
          <w:tab w:val="left" w:pos="709"/>
        </w:tabs>
        <w:spacing w:before="120" w:after="120"/>
        <w:ind w:firstLine="709"/>
        <w:jc w:val="both"/>
        <w:rPr>
          <w:sz w:val="28"/>
          <w:szCs w:val="28"/>
          <w:lang w:val="nl-NL"/>
        </w:rPr>
      </w:pPr>
      <w:r w:rsidRPr="0022794F">
        <w:rPr>
          <w:sz w:val="28"/>
          <w:szCs w:val="28"/>
          <w:lang w:val="nl-NL"/>
        </w:rPr>
        <w:t>+</w:t>
      </w:r>
      <w:r w:rsidR="00D65E8F" w:rsidRPr="0022794F">
        <w:rPr>
          <w:sz w:val="28"/>
          <w:szCs w:val="28"/>
          <w:lang w:val="nl-NL"/>
        </w:rPr>
        <w:t xml:space="preserve"> </w:t>
      </w:r>
      <w:r w:rsidR="00D65E8F" w:rsidRPr="0022794F">
        <w:rPr>
          <w:sz w:val="28"/>
          <w:szCs w:val="28"/>
          <w:lang w:val="vi-VN"/>
        </w:rPr>
        <w:t xml:space="preserve">Đối với các khu dân cư của các xã thuộc vùng khó khăn theo Quyết định của Thủ tướng Chính phủ; xã thuộc địa bàn đặc biệt khó khăn (xã khu vực III) vùng dân tộc thiểu số và miền núi theo Quyết định số </w:t>
      </w:r>
      <w:r w:rsidR="00D65E8F" w:rsidRPr="0022794F">
        <w:rPr>
          <w:sz w:val="28"/>
          <w:szCs w:val="28"/>
          <w:lang w:val="nl-NL"/>
        </w:rPr>
        <w:t>861</w:t>
      </w:r>
      <w:r w:rsidR="00D65E8F" w:rsidRPr="0022794F">
        <w:rPr>
          <w:sz w:val="28"/>
          <w:szCs w:val="28"/>
          <w:lang w:val="vi-VN"/>
        </w:rPr>
        <w:t>/QĐ-TTg: Ngoài mức hỗ trợ theo quy định tại</w:t>
      </w:r>
      <w:r w:rsidRPr="0022794F">
        <w:rPr>
          <w:sz w:val="28"/>
          <w:szCs w:val="28"/>
          <w:lang w:val="nl-NL"/>
        </w:rPr>
        <w:t xml:space="preserve"> tiểu</w:t>
      </w:r>
      <w:r w:rsidR="00D65E8F" w:rsidRPr="0022794F">
        <w:rPr>
          <w:sz w:val="28"/>
          <w:szCs w:val="28"/>
          <w:lang w:val="vi-VN"/>
        </w:rPr>
        <w:t xml:space="preserve"> </w:t>
      </w:r>
      <w:r w:rsidR="006A43EE" w:rsidRPr="0022794F">
        <w:rPr>
          <w:sz w:val="28"/>
          <w:szCs w:val="28"/>
          <w:lang w:val="nl-NL"/>
        </w:rPr>
        <w:t>t</w:t>
      </w:r>
      <w:r w:rsidRPr="0022794F">
        <w:rPr>
          <w:sz w:val="28"/>
          <w:szCs w:val="28"/>
          <w:lang w:val="nl-NL"/>
        </w:rPr>
        <w:t>iết (+</w:t>
      </w:r>
      <w:r w:rsidR="00D65E8F" w:rsidRPr="0022794F">
        <w:rPr>
          <w:sz w:val="28"/>
          <w:szCs w:val="28"/>
          <w:lang w:val="nl-NL"/>
        </w:rPr>
        <w:t xml:space="preserve">) thứ nhất và </w:t>
      </w:r>
      <w:r w:rsidRPr="0022794F">
        <w:rPr>
          <w:sz w:val="28"/>
          <w:szCs w:val="28"/>
          <w:lang w:val="nl-NL"/>
        </w:rPr>
        <w:t xml:space="preserve">tiểu </w:t>
      </w:r>
      <w:r w:rsidR="006A43EE" w:rsidRPr="0022794F">
        <w:rPr>
          <w:sz w:val="28"/>
          <w:szCs w:val="28"/>
          <w:lang w:val="nl-NL"/>
        </w:rPr>
        <w:t>t</w:t>
      </w:r>
      <w:r w:rsidR="00D65E8F" w:rsidRPr="0022794F">
        <w:rPr>
          <w:sz w:val="28"/>
          <w:szCs w:val="28"/>
          <w:lang w:val="nl-NL"/>
        </w:rPr>
        <w:t>i</w:t>
      </w:r>
      <w:r w:rsidRPr="0022794F">
        <w:rPr>
          <w:sz w:val="28"/>
          <w:szCs w:val="28"/>
          <w:lang w:val="nl-NL"/>
        </w:rPr>
        <w:t>ết (+</w:t>
      </w:r>
      <w:r w:rsidR="00D65E8F" w:rsidRPr="0022794F">
        <w:rPr>
          <w:sz w:val="28"/>
          <w:szCs w:val="28"/>
          <w:lang w:val="nl-NL"/>
        </w:rPr>
        <w:t xml:space="preserve">) thứ hai của </w:t>
      </w:r>
      <w:r w:rsidRPr="0022794F">
        <w:rPr>
          <w:sz w:val="28"/>
          <w:szCs w:val="28"/>
          <w:lang w:val="nl-NL"/>
        </w:rPr>
        <w:t>tiết (-)</w:t>
      </w:r>
      <w:r w:rsidR="00D65E8F" w:rsidRPr="0022794F">
        <w:rPr>
          <w:sz w:val="28"/>
          <w:szCs w:val="28"/>
          <w:lang w:val="nl-NL"/>
        </w:rPr>
        <w:t xml:space="preserve"> </w:t>
      </w:r>
      <w:r w:rsidR="00D65E8F" w:rsidRPr="0022794F">
        <w:rPr>
          <w:sz w:val="28"/>
          <w:szCs w:val="28"/>
          <w:lang w:val="vi-VN"/>
        </w:rPr>
        <w:t>này thì được bố trí thê</w:t>
      </w:r>
      <w:r w:rsidRPr="0022794F">
        <w:rPr>
          <w:sz w:val="28"/>
          <w:szCs w:val="28"/>
          <w:lang w:val="vi-VN"/>
        </w:rPr>
        <w:t>m 1.000.000 đồng/năm/khu dân cư</w:t>
      </w:r>
      <w:r w:rsidRPr="0022794F">
        <w:rPr>
          <w:sz w:val="28"/>
          <w:szCs w:val="28"/>
          <w:lang w:val="nl-NL"/>
        </w:rPr>
        <w:t>”.</w:t>
      </w:r>
    </w:p>
    <w:p w14:paraId="70C7A06B" w14:textId="77777777" w:rsidR="00EC42C2" w:rsidRPr="00DF2BB1" w:rsidRDefault="00D65E8F" w:rsidP="00F53CAA">
      <w:pPr>
        <w:widowControl w:val="0"/>
        <w:tabs>
          <w:tab w:val="left" w:pos="709"/>
        </w:tabs>
        <w:spacing w:before="120" w:after="120"/>
        <w:ind w:firstLine="709"/>
        <w:jc w:val="both"/>
        <w:rPr>
          <w:b/>
          <w:sz w:val="28"/>
          <w:szCs w:val="28"/>
          <w:lang w:val="nl-NL"/>
        </w:rPr>
      </w:pPr>
      <w:r w:rsidRPr="0022794F">
        <w:rPr>
          <w:rFonts w:eastAsia="Calibri"/>
          <w:b/>
          <w:sz w:val="28"/>
          <w:szCs w:val="28"/>
          <w:lang w:val="nl-NL"/>
        </w:rPr>
        <w:t xml:space="preserve">2. </w:t>
      </w:r>
      <w:r w:rsidR="00F542EF" w:rsidRPr="0022794F">
        <w:rPr>
          <w:b/>
          <w:sz w:val="28"/>
          <w:szCs w:val="28"/>
          <w:lang w:val="nl-NL"/>
        </w:rPr>
        <w:t xml:space="preserve">Sửa đổi, bổ sung tiểu mục 2.3 khoản 2 Điều </w:t>
      </w:r>
      <w:r w:rsidR="00EC42C2" w:rsidRPr="0022794F">
        <w:rPr>
          <w:b/>
          <w:sz w:val="28"/>
          <w:szCs w:val="28"/>
          <w:lang w:val="nl-NL"/>
        </w:rPr>
        <w:t>1 Nghị quyết số 06/2008/NQ-HĐND ngày 27 tháng 8 năm 20</w:t>
      </w:r>
      <w:r w:rsidR="00761179" w:rsidRPr="0022794F">
        <w:rPr>
          <w:b/>
          <w:sz w:val="28"/>
          <w:szCs w:val="28"/>
          <w:lang w:val="nl-NL"/>
        </w:rPr>
        <w:t>08</w:t>
      </w:r>
      <w:r w:rsidR="00EC42C2" w:rsidRPr="0022794F">
        <w:rPr>
          <w:b/>
          <w:sz w:val="28"/>
          <w:szCs w:val="28"/>
          <w:lang w:val="nl-NL"/>
        </w:rPr>
        <w:t xml:space="preserve"> của </w:t>
      </w:r>
      <w:r w:rsidR="001C3D87" w:rsidRPr="0022794F">
        <w:rPr>
          <w:b/>
          <w:sz w:val="28"/>
          <w:szCs w:val="28"/>
          <w:lang w:val="nl-NL"/>
        </w:rPr>
        <w:t>Hội đồng nhân dân</w:t>
      </w:r>
      <w:r w:rsidR="00EC42C2" w:rsidRPr="0022794F">
        <w:rPr>
          <w:b/>
          <w:sz w:val="28"/>
          <w:szCs w:val="28"/>
          <w:lang w:val="nl-NL"/>
        </w:rPr>
        <w:t xml:space="preserve"> tỉnh</w:t>
      </w:r>
      <w:r w:rsidR="00EC42C2" w:rsidRPr="00DF2BB1">
        <w:rPr>
          <w:b/>
          <w:sz w:val="28"/>
          <w:szCs w:val="28"/>
          <w:lang w:val="nl-NL"/>
        </w:rPr>
        <w:t xml:space="preserve"> Hậu Giang về việc ban hành mức thu học phí; bổ sung chế độ chi hành chính sự nghiệp và chính sách miễn thu Quỹ An ninh quốc phòng, Quỹ Phòng chống lụt bão trên địa bàn tỉnh Hậu Giang, như sau:</w:t>
      </w:r>
    </w:p>
    <w:p w14:paraId="35621020" w14:textId="77777777" w:rsidR="00D65E8F" w:rsidRPr="00DF2BB1" w:rsidRDefault="00EC42C2" w:rsidP="00F53CAA">
      <w:pPr>
        <w:widowControl w:val="0"/>
        <w:tabs>
          <w:tab w:val="left" w:pos="709"/>
        </w:tabs>
        <w:spacing w:before="120" w:after="120"/>
        <w:ind w:firstLine="709"/>
        <w:jc w:val="both"/>
        <w:rPr>
          <w:sz w:val="28"/>
          <w:szCs w:val="28"/>
          <w:lang w:val="nl-NL"/>
        </w:rPr>
      </w:pPr>
      <w:r w:rsidRPr="00DF2BB1">
        <w:rPr>
          <w:sz w:val="28"/>
          <w:szCs w:val="28"/>
          <w:lang w:val="nl-NL"/>
        </w:rPr>
        <w:t xml:space="preserve">“2.3. Mức chi phụ cấp hàng tháng cho </w:t>
      </w:r>
      <w:r w:rsidR="001C3D87">
        <w:rPr>
          <w:sz w:val="28"/>
          <w:szCs w:val="28"/>
          <w:lang w:val="nl-NL"/>
        </w:rPr>
        <w:t>lực lượng B</w:t>
      </w:r>
      <w:r w:rsidRPr="00DF2BB1">
        <w:rPr>
          <w:sz w:val="28"/>
          <w:szCs w:val="28"/>
          <w:lang w:val="nl-NL"/>
        </w:rPr>
        <w:t>ảo vệ dân phố</w:t>
      </w:r>
      <w:r w:rsidR="00D65E8F" w:rsidRPr="00DF2BB1">
        <w:rPr>
          <w:sz w:val="28"/>
          <w:szCs w:val="28"/>
          <w:lang w:val="nl-NL"/>
        </w:rPr>
        <w:t xml:space="preserve"> </w:t>
      </w:r>
    </w:p>
    <w:p w14:paraId="0E115ACB" w14:textId="77777777" w:rsidR="00BF24CE" w:rsidRPr="00DF2BB1" w:rsidRDefault="00BF24CE" w:rsidP="00F53CAA">
      <w:pPr>
        <w:widowControl w:val="0"/>
        <w:tabs>
          <w:tab w:val="left" w:pos="709"/>
        </w:tabs>
        <w:spacing w:before="120" w:after="120"/>
        <w:ind w:firstLine="709"/>
        <w:jc w:val="both"/>
        <w:rPr>
          <w:rFonts w:eastAsia="Calibri"/>
          <w:sz w:val="28"/>
          <w:szCs w:val="28"/>
          <w:lang w:val="nl-NL"/>
        </w:rPr>
      </w:pPr>
      <w:r w:rsidRPr="00DF2BB1">
        <w:rPr>
          <w:sz w:val="28"/>
          <w:szCs w:val="28"/>
          <w:lang w:val="nl-NL"/>
        </w:rPr>
        <w:lastRenderedPageBreak/>
        <w:t>a) Mức chi:</w:t>
      </w:r>
    </w:p>
    <w:p w14:paraId="4AD4D5F1" w14:textId="77777777" w:rsidR="00D65E8F" w:rsidRPr="00DF2BB1" w:rsidRDefault="00BF24CE" w:rsidP="00F53CAA">
      <w:pPr>
        <w:widowControl w:val="0"/>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Mức phụ cấp 0,7 lần lương cơ sở/tháng đối với chức danh Trưởng ban.</w:t>
      </w:r>
    </w:p>
    <w:p w14:paraId="6220613B" w14:textId="77777777" w:rsidR="00D65E8F" w:rsidRPr="00DF2BB1" w:rsidRDefault="00BF24CE" w:rsidP="00F53CAA">
      <w:pPr>
        <w:widowControl w:val="0"/>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Mức phụ cấp 0,6 lần lương cơ sở/tháng đối với chức danh Phó ban.</w:t>
      </w:r>
    </w:p>
    <w:p w14:paraId="0F3EF6BE" w14:textId="77777777" w:rsidR="00D65E8F" w:rsidRPr="00DF2BB1" w:rsidRDefault="00BF24CE" w:rsidP="00F53CAA">
      <w:pPr>
        <w:widowControl w:val="0"/>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Mức phụ cấp 0,5 lần lương cơ sở/tháng đối với chức danh Tổ</w:t>
      </w:r>
      <w:r w:rsidRPr="00DF2BB1">
        <w:rPr>
          <w:sz w:val="28"/>
          <w:szCs w:val="28"/>
          <w:lang w:val="nl-NL"/>
        </w:rPr>
        <w:t xml:space="preserve"> </w:t>
      </w:r>
      <w:r w:rsidR="00D65E8F" w:rsidRPr="00DF2BB1">
        <w:rPr>
          <w:sz w:val="28"/>
          <w:szCs w:val="28"/>
          <w:lang w:val="nl-NL"/>
        </w:rPr>
        <w:t>trưởng.</w:t>
      </w:r>
    </w:p>
    <w:p w14:paraId="7D8C967C" w14:textId="77777777" w:rsidR="00D65E8F" w:rsidRPr="00DF2BB1" w:rsidRDefault="00BF24CE" w:rsidP="00F53CAA">
      <w:pPr>
        <w:widowControl w:val="0"/>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Mức phụ cấp 0,4 lần lương cơ sở/tháng đối với chức danh Tổ phó.</w:t>
      </w:r>
    </w:p>
    <w:p w14:paraId="15760D7C" w14:textId="77777777" w:rsidR="00D65E8F" w:rsidRPr="00DF2BB1" w:rsidRDefault="00BF24CE" w:rsidP="00F53CAA">
      <w:pPr>
        <w:widowControl w:val="0"/>
        <w:tabs>
          <w:tab w:val="left" w:pos="709"/>
        </w:tabs>
        <w:spacing w:before="120" w:after="120"/>
        <w:ind w:firstLine="709"/>
        <w:jc w:val="both"/>
        <w:rPr>
          <w:sz w:val="28"/>
          <w:szCs w:val="28"/>
          <w:lang w:val="nl-NL"/>
        </w:rPr>
      </w:pPr>
      <w:r w:rsidRPr="00DF2BB1">
        <w:rPr>
          <w:sz w:val="28"/>
          <w:szCs w:val="28"/>
          <w:lang w:val="nl-NL"/>
        </w:rPr>
        <w:t>-</w:t>
      </w:r>
      <w:r w:rsidR="00D65E8F" w:rsidRPr="00DF2BB1">
        <w:rPr>
          <w:sz w:val="28"/>
          <w:szCs w:val="28"/>
          <w:lang w:val="nl-NL"/>
        </w:rPr>
        <w:t xml:space="preserve"> Mức phụ cấp 0,3 lần lương cơ sở/tháng đối với chức danh Tổ viên.</w:t>
      </w:r>
    </w:p>
    <w:p w14:paraId="6CEFFA07" w14:textId="77777777" w:rsidR="00D65E8F" w:rsidRPr="0022794F" w:rsidRDefault="0022794F" w:rsidP="00F53CAA">
      <w:pPr>
        <w:widowControl w:val="0"/>
        <w:tabs>
          <w:tab w:val="left" w:pos="709"/>
        </w:tabs>
        <w:spacing w:before="120" w:after="120"/>
        <w:ind w:firstLine="709"/>
        <w:jc w:val="both"/>
        <w:rPr>
          <w:sz w:val="28"/>
          <w:szCs w:val="28"/>
          <w:lang w:val="nl-NL"/>
        </w:rPr>
      </w:pPr>
      <w:r w:rsidRPr="0022794F">
        <w:rPr>
          <w:sz w:val="28"/>
          <w:szCs w:val="28"/>
          <w:lang w:val="nl-NL"/>
        </w:rPr>
        <w:t xml:space="preserve">Các </w:t>
      </w:r>
      <w:r w:rsidR="00D65E8F" w:rsidRPr="0022794F">
        <w:rPr>
          <w:sz w:val="28"/>
          <w:szCs w:val="28"/>
          <w:lang w:val="nl-NL"/>
        </w:rPr>
        <w:t xml:space="preserve">Tổ trưởng, Tổ phó và Tổ viên nếu có tham gia trực ngày, đêm tuần tra, công tác thì được hưởng mức tiền trực là </w:t>
      </w:r>
      <w:r w:rsidR="001C74F9" w:rsidRPr="0022794F">
        <w:rPr>
          <w:sz w:val="28"/>
          <w:szCs w:val="28"/>
          <w:lang w:val="nl-NL"/>
        </w:rPr>
        <w:t>3</w:t>
      </w:r>
      <w:r w:rsidR="00D65E8F" w:rsidRPr="0022794F">
        <w:rPr>
          <w:sz w:val="28"/>
          <w:szCs w:val="28"/>
          <w:lang w:val="nl-NL"/>
        </w:rPr>
        <w:t>0.000 đồng/người/ngày, đêm nhưng không quá 10 ngày, đêm/người/tháng.</w:t>
      </w:r>
    </w:p>
    <w:p w14:paraId="4D57D049" w14:textId="77777777" w:rsidR="00BF24CE" w:rsidRPr="0022794F" w:rsidRDefault="00BF24CE" w:rsidP="00F53CAA">
      <w:pPr>
        <w:widowControl w:val="0"/>
        <w:tabs>
          <w:tab w:val="left" w:pos="709"/>
        </w:tabs>
        <w:spacing w:before="120" w:after="120"/>
        <w:ind w:firstLine="709"/>
        <w:jc w:val="both"/>
        <w:rPr>
          <w:sz w:val="28"/>
          <w:szCs w:val="28"/>
          <w:lang w:val="nl-NL"/>
        </w:rPr>
      </w:pPr>
      <w:r w:rsidRPr="0022794F">
        <w:rPr>
          <w:sz w:val="28"/>
          <w:szCs w:val="28"/>
          <w:lang w:val="nl-NL"/>
        </w:rPr>
        <w:t>b</w:t>
      </w:r>
      <w:r w:rsidR="00685794" w:rsidRPr="0022794F">
        <w:rPr>
          <w:sz w:val="28"/>
          <w:szCs w:val="28"/>
          <w:lang w:val="nl-NL"/>
        </w:rPr>
        <w:t xml:space="preserve">) Nguồn kinh phí thực hiện: </w:t>
      </w:r>
    </w:p>
    <w:p w14:paraId="3CDE502B" w14:textId="77777777" w:rsidR="00685794" w:rsidRPr="0022794F" w:rsidRDefault="00685794" w:rsidP="00F53CAA">
      <w:pPr>
        <w:widowControl w:val="0"/>
        <w:tabs>
          <w:tab w:val="left" w:pos="709"/>
        </w:tabs>
        <w:spacing w:before="120" w:after="120"/>
        <w:ind w:firstLine="709"/>
        <w:jc w:val="both"/>
        <w:rPr>
          <w:sz w:val="28"/>
          <w:szCs w:val="28"/>
          <w:lang w:val="nl-NL"/>
        </w:rPr>
      </w:pPr>
      <w:r w:rsidRPr="0022794F">
        <w:rPr>
          <w:sz w:val="28"/>
          <w:szCs w:val="28"/>
          <w:lang w:val="nl-NL"/>
        </w:rPr>
        <w:t>Từ nguồn ngân sách nhà nước và từ các nguồn huy động khác thực hiện đúng theo nguyên tắc tự nguyện, theo đúng quy định của pháp luật</w:t>
      </w:r>
      <w:r w:rsidR="00EC42C2" w:rsidRPr="0022794F">
        <w:rPr>
          <w:sz w:val="28"/>
          <w:szCs w:val="28"/>
          <w:lang w:val="nl-NL"/>
        </w:rPr>
        <w:t>”</w:t>
      </w:r>
      <w:r w:rsidRPr="0022794F">
        <w:rPr>
          <w:sz w:val="28"/>
          <w:szCs w:val="28"/>
          <w:lang w:val="nl-NL"/>
        </w:rPr>
        <w:t>.</w:t>
      </w:r>
    </w:p>
    <w:p w14:paraId="37B65EAF" w14:textId="77777777" w:rsidR="009A7612" w:rsidRPr="0022794F" w:rsidRDefault="00FA7B56" w:rsidP="00F53CAA">
      <w:pPr>
        <w:widowControl w:val="0"/>
        <w:tabs>
          <w:tab w:val="left" w:pos="709"/>
        </w:tabs>
        <w:spacing w:before="120" w:after="120"/>
        <w:ind w:firstLine="709"/>
        <w:jc w:val="both"/>
        <w:rPr>
          <w:b/>
          <w:spacing w:val="-2"/>
          <w:sz w:val="28"/>
          <w:szCs w:val="28"/>
          <w:lang w:val="nl-NL"/>
        </w:rPr>
      </w:pPr>
      <w:r w:rsidRPr="0022794F">
        <w:rPr>
          <w:rFonts w:eastAsia="Calibri"/>
          <w:b/>
          <w:spacing w:val="-2"/>
          <w:sz w:val="28"/>
          <w:szCs w:val="28"/>
          <w:lang w:val="nl-NL"/>
        </w:rPr>
        <w:t>3</w:t>
      </w:r>
      <w:r w:rsidR="00D65E8F" w:rsidRPr="0022794F">
        <w:rPr>
          <w:rFonts w:eastAsia="Calibri"/>
          <w:b/>
          <w:spacing w:val="-2"/>
          <w:sz w:val="28"/>
          <w:szCs w:val="28"/>
          <w:lang w:val="nl-NL"/>
        </w:rPr>
        <w:t xml:space="preserve">. </w:t>
      </w:r>
      <w:r w:rsidR="00EC42C2" w:rsidRPr="0022794F">
        <w:rPr>
          <w:rFonts w:eastAsia="Calibri"/>
          <w:b/>
          <w:spacing w:val="-2"/>
          <w:sz w:val="28"/>
          <w:szCs w:val="28"/>
          <w:lang w:val="nl-NL"/>
        </w:rPr>
        <w:t xml:space="preserve">Sửa đổi, </w:t>
      </w:r>
      <w:r w:rsidR="00EC42C2" w:rsidRPr="0022794F">
        <w:rPr>
          <w:b/>
          <w:spacing w:val="-2"/>
          <w:sz w:val="28"/>
          <w:szCs w:val="28"/>
          <w:lang w:val="nl-NL"/>
        </w:rPr>
        <w:t>b</w:t>
      </w:r>
      <w:r w:rsidR="00D65E8F" w:rsidRPr="0022794F">
        <w:rPr>
          <w:b/>
          <w:spacing w:val="-2"/>
          <w:sz w:val="28"/>
          <w:szCs w:val="28"/>
          <w:lang w:val="nl-NL"/>
        </w:rPr>
        <w:t xml:space="preserve">ổ sung </w:t>
      </w:r>
      <w:r w:rsidR="00EC42C2" w:rsidRPr="0022794F">
        <w:rPr>
          <w:b/>
          <w:spacing w:val="-2"/>
          <w:sz w:val="28"/>
          <w:szCs w:val="28"/>
          <w:lang w:val="nl-NL"/>
        </w:rPr>
        <w:t>một số điều của Nghị q</w:t>
      </w:r>
      <w:r w:rsidR="00F07F4A" w:rsidRPr="0022794F">
        <w:rPr>
          <w:b/>
          <w:spacing w:val="-2"/>
          <w:sz w:val="28"/>
          <w:szCs w:val="28"/>
          <w:lang w:val="nl-NL"/>
        </w:rPr>
        <w:t xml:space="preserve">uyết số 05/2019/NQ-HĐND ngày 11 tháng 7 năm </w:t>
      </w:r>
      <w:r w:rsidR="00EC42C2" w:rsidRPr="0022794F">
        <w:rPr>
          <w:b/>
          <w:spacing w:val="-2"/>
          <w:sz w:val="28"/>
          <w:szCs w:val="28"/>
          <w:lang w:val="nl-NL"/>
        </w:rPr>
        <w:t>2019 của Hội đồng nhân dân tỉnh Hậu Giang quy định nội dung và mức chi hỗ trợ hoạt động sáng kiế</w:t>
      </w:r>
      <w:r w:rsidR="009A7612" w:rsidRPr="0022794F">
        <w:rPr>
          <w:b/>
          <w:spacing w:val="-2"/>
          <w:sz w:val="28"/>
          <w:szCs w:val="28"/>
          <w:lang w:val="nl-NL"/>
        </w:rPr>
        <w:t>n; chế độ tiếp khách nước ngoài, chế độ chi tổ chức hội nghị, hội thảo quốc tế tại Việt Nam; chế độ tiếp khách trong nước và sửa đổi, bổ sung chế độ chi nhuận bút, bồi dưỡng đối với các hoạt động văn hóa thông tin và nghệ thuật trên địa bàn tỉnh Hậu Giang, như sau:</w:t>
      </w:r>
    </w:p>
    <w:p w14:paraId="6A5B29FA" w14:textId="77777777" w:rsidR="009A7612" w:rsidRPr="0022794F" w:rsidRDefault="009A7612" w:rsidP="00F53CAA">
      <w:pPr>
        <w:widowControl w:val="0"/>
        <w:shd w:val="clear" w:color="auto" w:fill="FFFFFF"/>
        <w:tabs>
          <w:tab w:val="left" w:pos="709"/>
        </w:tabs>
        <w:spacing w:before="120" w:after="120"/>
        <w:ind w:firstLine="709"/>
        <w:jc w:val="both"/>
        <w:rPr>
          <w:spacing w:val="-2"/>
          <w:sz w:val="28"/>
          <w:szCs w:val="28"/>
          <w:lang w:val="nl-NL"/>
        </w:rPr>
      </w:pPr>
      <w:r w:rsidRPr="0022794F">
        <w:rPr>
          <w:spacing w:val="-2"/>
          <w:sz w:val="28"/>
          <w:szCs w:val="28"/>
          <w:lang w:val="nl-NL"/>
        </w:rPr>
        <w:t>a) Điểm c khoản 2 Điều 1 được sửa đổi, bổ sung như sau:</w:t>
      </w:r>
    </w:p>
    <w:p w14:paraId="466643D2" w14:textId="77777777" w:rsidR="009A7612" w:rsidRPr="0022794F" w:rsidRDefault="009A7612" w:rsidP="00F53CAA">
      <w:pPr>
        <w:widowControl w:val="0"/>
        <w:shd w:val="clear" w:color="auto" w:fill="FFFFFF"/>
        <w:tabs>
          <w:tab w:val="left" w:pos="709"/>
        </w:tabs>
        <w:spacing w:before="120" w:after="120"/>
        <w:ind w:firstLine="709"/>
        <w:jc w:val="both"/>
        <w:rPr>
          <w:spacing w:val="-4"/>
          <w:sz w:val="28"/>
          <w:szCs w:val="28"/>
          <w:lang w:val="nl-NL"/>
        </w:rPr>
      </w:pPr>
      <w:r w:rsidRPr="0022794F">
        <w:rPr>
          <w:spacing w:val="-2"/>
          <w:sz w:val="28"/>
          <w:szCs w:val="28"/>
          <w:lang w:val="nl-NL"/>
        </w:rPr>
        <w:t>“</w:t>
      </w:r>
      <w:r w:rsidRPr="0022794F">
        <w:rPr>
          <w:spacing w:val="-4"/>
          <w:sz w:val="28"/>
          <w:szCs w:val="28"/>
          <w:lang w:val="nl-NL"/>
        </w:rPr>
        <w:t>c) Sửa đổi,</w:t>
      </w:r>
      <w:r w:rsidR="006A43EE" w:rsidRPr="0022794F">
        <w:rPr>
          <w:spacing w:val="-4"/>
          <w:sz w:val="28"/>
          <w:szCs w:val="28"/>
          <w:lang w:val="nl-NL"/>
        </w:rPr>
        <w:t xml:space="preserve"> </w:t>
      </w:r>
      <w:r w:rsidRPr="0022794F">
        <w:rPr>
          <w:spacing w:val="-4"/>
          <w:sz w:val="28"/>
          <w:szCs w:val="28"/>
          <w:lang w:val="nl-NL"/>
        </w:rPr>
        <w:t>b</w:t>
      </w:r>
      <w:r w:rsidR="00D65E8F" w:rsidRPr="0022794F">
        <w:rPr>
          <w:spacing w:val="-4"/>
          <w:sz w:val="28"/>
          <w:szCs w:val="28"/>
          <w:lang w:val="nl-NL"/>
        </w:rPr>
        <w:t>ổ sun</w:t>
      </w:r>
      <w:r w:rsidR="000340F2" w:rsidRPr="0022794F">
        <w:rPr>
          <w:spacing w:val="-4"/>
          <w:sz w:val="28"/>
          <w:szCs w:val="28"/>
          <w:lang w:val="nl-NL"/>
        </w:rPr>
        <w:t xml:space="preserve">g </w:t>
      </w:r>
      <w:r w:rsidRPr="0022794F">
        <w:rPr>
          <w:spacing w:val="-4"/>
          <w:sz w:val="28"/>
          <w:szCs w:val="28"/>
          <w:lang w:val="nl-NL"/>
        </w:rPr>
        <w:t>chế độ chi nhuận bút, bồi dưỡng các hoạt động văn hóa thông tin và nghệ thuật</w:t>
      </w:r>
    </w:p>
    <w:p w14:paraId="5C44AD9F" w14:textId="77777777" w:rsidR="009A7612" w:rsidRPr="0022794F" w:rsidRDefault="009A7612" w:rsidP="00F53CAA">
      <w:pPr>
        <w:widowControl w:val="0"/>
        <w:shd w:val="clear" w:color="auto" w:fill="FFFFFF"/>
        <w:tabs>
          <w:tab w:val="left" w:pos="709"/>
        </w:tabs>
        <w:spacing w:before="120" w:after="120"/>
        <w:ind w:firstLine="709"/>
        <w:jc w:val="both"/>
        <w:rPr>
          <w:spacing w:val="-4"/>
          <w:sz w:val="28"/>
          <w:szCs w:val="28"/>
          <w:lang w:val="nl-NL"/>
        </w:rPr>
      </w:pPr>
      <w:r w:rsidRPr="0022794F">
        <w:rPr>
          <w:spacing w:val="-4"/>
          <w:sz w:val="28"/>
          <w:szCs w:val="28"/>
          <w:lang w:val="nl-NL"/>
        </w:rPr>
        <w:t>Các đơn vị, tổ chức hoạt động trong lĩnh vực văn hóa, thông tin và nghệ thuật; Các cơ quan, đơn vị xuất bản Bản tin được phép hoạt động trên địa bàn tỉnh Hậu Giang”.</w:t>
      </w:r>
    </w:p>
    <w:p w14:paraId="51C5A0E6" w14:textId="77777777" w:rsidR="00780800" w:rsidRPr="0022794F" w:rsidRDefault="00780800" w:rsidP="00F53CAA">
      <w:pPr>
        <w:widowControl w:val="0"/>
        <w:shd w:val="clear" w:color="auto" w:fill="FFFFFF"/>
        <w:tabs>
          <w:tab w:val="left" w:pos="709"/>
        </w:tabs>
        <w:spacing w:before="120" w:after="120"/>
        <w:ind w:firstLine="709"/>
        <w:jc w:val="both"/>
        <w:rPr>
          <w:sz w:val="28"/>
          <w:szCs w:val="28"/>
          <w:lang w:val="nl-NL"/>
        </w:rPr>
      </w:pPr>
      <w:r w:rsidRPr="0022794F">
        <w:rPr>
          <w:sz w:val="28"/>
          <w:szCs w:val="28"/>
          <w:lang w:val="nl-NL"/>
        </w:rPr>
        <w:t>b) Điểm c khoản 4 Điều 2 được sửa đổi, bổ sung như sau:</w:t>
      </w:r>
    </w:p>
    <w:p w14:paraId="25BA863A" w14:textId="77777777" w:rsidR="00780800" w:rsidRPr="0022794F" w:rsidRDefault="00780800" w:rsidP="00F53CAA">
      <w:pPr>
        <w:widowControl w:val="0"/>
        <w:shd w:val="clear" w:color="auto" w:fill="FFFFFF"/>
        <w:tabs>
          <w:tab w:val="left" w:pos="709"/>
        </w:tabs>
        <w:spacing w:before="120" w:after="120"/>
        <w:ind w:firstLine="709"/>
        <w:jc w:val="both"/>
        <w:rPr>
          <w:sz w:val="28"/>
          <w:szCs w:val="28"/>
          <w:lang w:val="nl-NL"/>
        </w:rPr>
      </w:pPr>
      <w:r w:rsidRPr="0022794F">
        <w:rPr>
          <w:sz w:val="28"/>
          <w:szCs w:val="28"/>
          <w:lang w:val="nl-NL"/>
        </w:rPr>
        <w:t>“c) Sửa đổi, bổ sung chế độ chi nhuận bút, bồi dưỡng đối với các hoạt động văn hóa thông tin và nghệ thuật</w:t>
      </w:r>
    </w:p>
    <w:p w14:paraId="7FBC1D68" w14:textId="77777777" w:rsidR="00685794" w:rsidRPr="0022794F" w:rsidRDefault="00780800" w:rsidP="00F53CAA">
      <w:pPr>
        <w:widowControl w:val="0"/>
        <w:shd w:val="clear" w:color="auto" w:fill="FFFFFF"/>
        <w:tabs>
          <w:tab w:val="left" w:pos="709"/>
        </w:tabs>
        <w:spacing w:before="120" w:after="120"/>
        <w:ind w:firstLine="709"/>
        <w:jc w:val="both"/>
        <w:rPr>
          <w:sz w:val="28"/>
          <w:szCs w:val="28"/>
          <w:lang w:val="nl-NL"/>
        </w:rPr>
      </w:pPr>
      <w:r w:rsidRPr="0022794F">
        <w:rPr>
          <w:sz w:val="28"/>
          <w:szCs w:val="28"/>
          <w:lang w:val="nl-NL"/>
        </w:rPr>
        <w:t xml:space="preserve"> Nguồn kinh phí thực hiện: Từ nguồn dự toán chi thường xuyên được giao đầu năm và các nguồn kinh phí hợp pháp khác của các cơ quan, đơn vị, thực hiện theo phân cấp ngân sách.”</w:t>
      </w:r>
    </w:p>
    <w:p w14:paraId="6EC123C7" w14:textId="77777777" w:rsidR="00AE25AA" w:rsidRPr="00DF2BB1" w:rsidRDefault="00FA7B56" w:rsidP="00F53CAA">
      <w:pPr>
        <w:spacing w:before="120" w:after="120"/>
        <w:ind w:firstLine="720"/>
        <w:jc w:val="both"/>
        <w:rPr>
          <w:b/>
          <w:sz w:val="28"/>
          <w:szCs w:val="28"/>
          <w:lang w:val="nl-NL"/>
        </w:rPr>
      </w:pPr>
      <w:r w:rsidRPr="0022794F">
        <w:rPr>
          <w:b/>
          <w:sz w:val="28"/>
          <w:szCs w:val="28"/>
          <w:lang w:val="nl-NL"/>
        </w:rPr>
        <w:t>4</w:t>
      </w:r>
      <w:r w:rsidR="00D65E8F" w:rsidRPr="0022794F">
        <w:rPr>
          <w:b/>
          <w:sz w:val="28"/>
          <w:szCs w:val="28"/>
          <w:lang w:val="nl-NL"/>
        </w:rPr>
        <w:t>.</w:t>
      </w:r>
      <w:r w:rsidR="00AE25AA" w:rsidRPr="0022794F">
        <w:rPr>
          <w:b/>
          <w:iCs/>
          <w:sz w:val="28"/>
          <w:szCs w:val="28"/>
          <w:lang w:val="nl-NL"/>
        </w:rPr>
        <w:t xml:space="preserve"> </w:t>
      </w:r>
      <w:r w:rsidR="00785B1B" w:rsidRPr="0022794F">
        <w:rPr>
          <w:b/>
          <w:iCs/>
          <w:sz w:val="28"/>
          <w:szCs w:val="28"/>
          <w:lang w:val="nl-NL"/>
        </w:rPr>
        <w:t>Bổ sung đối tượng,</w:t>
      </w:r>
      <w:r w:rsidR="00AE25AA" w:rsidRPr="0022794F">
        <w:rPr>
          <w:b/>
          <w:iCs/>
          <w:sz w:val="28"/>
          <w:szCs w:val="28"/>
          <w:lang w:val="nl-NL"/>
        </w:rPr>
        <w:t xml:space="preserve"> chính sách trợ giúp xã hội đối với </w:t>
      </w:r>
      <w:r w:rsidR="00AE25AA" w:rsidRPr="0022794F">
        <w:rPr>
          <w:b/>
          <w:sz w:val="28"/>
          <w:szCs w:val="28"/>
          <w:lang w:val="nl-NL"/>
        </w:rPr>
        <w:t>đối tượng được chăm sóc, nuôi dưỡng tại Trung tâm Công tác xã hội</w:t>
      </w:r>
      <w:r w:rsidR="00AE25AA" w:rsidRPr="00DF2BB1">
        <w:rPr>
          <w:b/>
          <w:sz w:val="28"/>
          <w:szCs w:val="28"/>
          <w:lang w:val="nl-NL"/>
        </w:rPr>
        <w:t xml:space="preserve"> tỉnh Hậu Giang</w:t>
      </w:r>
    </w:p>
    <w:p w14:paraId="02867305" w14:textId="77777777" w:rsidR="00143097" w:rsidRPr="00DF2BB1" w:rsidRDefault="00143097" w:rsidP="00F53CAA">
      <w:pPr>
        <w:spacing w:before="120" w:after="120"/>
        <w:ind w:firstLine="720"/>
        <w:jc w:val="both"/>
        <w:rPr>
          <w:sz w:val="28"/>
          <w:szCs w:val="28"/>
        </w:rPr>
      </w:pPr>
      <w:r w:rsidRPr="00DF2BB1">
        <w:rPr>
          <w:sz w:val="28"/>
          <w:szCs w:val="28"/>
        </w:rPr>
        <w:t xml:space="preserve">a) </w:t>
      </w:r>
      <w:r w:rsidRPr="00DF2BB1">
        <w:rPr>
          <w:sz w:val="28"/>
          <w:szCs w:val="28"/>
          <w:lang w:val="de-CH"/>
        </w:rPr>
        <w:t>Đối tượng áp dụng:</w:t>
      </w:r>
    </w:p>
    <w:p w14:paraId="7AF745AE" w14:textId="77777777" w:rsidR="00143097" w:rsidRPr="00DF2BB1" w:rsidRDefault="00143097" w:rsidP="00F53CAA">
      <w:pPr>
        <w:spacing w:before="120" w:after="120"/>
        <w:ind w:firstLine="720"/>
        <w:jc w:val="both"/>
        <w:rPr>
          <w:b/>
          <w:iCs/>
          <w:sz w:val="28"/>
          <w:szCs w:val="28"/>
        </w:rPr>
      </w:pPr>
      <w:r w:rsidRPr="00DF2BB1">
        <w:rPr>
          <w:sz w:val="28"/>
          <w:szCs w:val="28"/>
        </w:rPr>
        <w:t xml:space="preserve">Đối tượng bảo trợ xã hội thuộc diện được chăm sóc, nuôi dưỡng </w:t>
      </w:r>
      <w:r w:rsidRPr="00DF2BB1">
        <w:rPr>
          <w:iCs/>
          <w:sz w:val="28"/>
          <w:szCs w:val="28"/>
        </w:rPr>
        <w:t>tại Trung tâm Công tác xã hội tỉnh Hậu Giang</w:t>
      </w:r>
      <w:r w:rsidRPr="00DF2BB1">
        <w:rPr>
          <w:sz w:val="28"/>
          <w:szCs w:val="28"/>
        </w:rPr>
        <w:t>; tổ chức, cá nhân tham gia vào việc chăm sóc, nuôi dưỡng, thực hiện đưa, rước đối tượng vào Trung tâm Công tác xã hội tỉnh Hậu Giang</w:t>
      </w:r>
      <w:r w:rsidR="00E06FAA" w:rsidRPr="00DF2BB1">
        <w:rPr>
          <w:sz w:val="28"/>
          <w:szCs w:val="28"/>
        </w:rPr>
        <w:t>.</w:t>
      </w:r>
    </w:p>
    <w:p w14:paraId="7B390D42" w14:textId="77777777" w:rsidR="006A43EE" w:rsidRPr="00DF2BB1" w:rsidRDefault="00143097" w:rsidP="00F53CAA">
      <w:pPr>
        <w:widowControl w:val="0"/>
        <w:shd w:val="clear" w:color="auto" w:fill="FFFFFF"/>
        <w:tabs>
          <w:tab w:val="left" w:pos="709"/>
        </w:tabs>
        <w:spacing w:before="120" w:after="120"/>
        <w:ind w:firstLine="709"/>
        <w:jc w:val="both"/>
        <w:rPr>
          <w:iCs/>
          <w:spacing w:val="-2"/>
          <w:sz w:val="28"/>
          <w:szCs w:val="28"/>
        </w:rPr>
      </w:pPr>
      <w:r w:rsidRPr="00DF2BB1">
        <w:rPr>
          <w:iCs/>
          <w:spacing w:val="-2"/>
          <w:sz w:val="28"/>
          <w:szCs w:val="28"/>
        </w:rPr>
        <w:lastRenderedPageBreak/>
        <w:t>b</w:t>
      </w:r>
      <w:r w:rsidR="00AE25AA" w:rsidRPr="00DF2BB1">
        <w:rPr>
          <w:iCs/>
          <w:spacing w:val="-2"/>
          <w:sz w:val="28"/>
          <w:szCs w:val="28"/>
        </w:rPr>
        <w:t>)</w:t>
      </w:r>
      <w:r w:rsidR="006A43EE" w:rsidRPr="00DF2BB1">
        <w:rPr>
          <w:iCs/>
          <w:spacing w:val="-2"/>
          <w:sz w:val="28"/>
          <w:szCs w:val="28"/>
        </w:rPr>
        <w:t xml:space="preserve"> Nội dung:</w:t>
      </w:r>
    </w:p>
    <w:p w14:paraId="56BEA738" w14:textId="77777777" w:rsidR="00DB3173" w:rsidRPr="0022794F" w:rsidRDefault="00DB3173" w:rsidP="00F53CAA">
      <w:pPr>
        <w:pStyle w:val="CommentText"/>
        <w:spacing w:before="120" w:after="120"/>
        <w:ind w:firstLine="709"/>
        <w:jc w:val="both"/>
        <w:rPr>
          <w:sz w:val="28"/>
          <w:szCs w:val="28"/>
        </w:rPr>
      </w:pPr>
      <w:r w:rsidRPr="0022794F">
        <w:rPr>
          <w:sz w:val="28"/>
          <w:szCs w:val="28"/>
        </w:rPr>
        <w:t xml:space="preserve">- Bổ sung đối tượng là </w:t>
      </w:r>
      <w:r w:rsidRPr="0022794F">
        <w:rPr>
          <w:spacing w:val="-2"/>
          <w:sz w:val="28"/>
          <w:szCs w:val="28"/>
        </w:rPr>
        <w:t xml:space="preserve">người khuyết tật thần kinh, tâm thần mức độ đặc biệt nặng có nơi nương tựa, hoàn cảnh gia đình khó khăn, có hành vi nguy hiểm cho bản thân, gia đình và cộng đồng được chăm sóc, nuôi dưỡng </w:t>
      </w:r>
      <w:r w:rsidRPr="0022794F">
        <w:rPr>
          <w:sz w:val="28"/>
          <w:szCs w:val="28"/>
        </w:rPr>
        <w:t xml:space="preserve">tại Trung tâm Công tác xã hội tỉnh vào nhóm đối tượng được hưởng chính sách trợ giúp xã hội. Nội dung và mức hỗ trợ thực hiện </w:t>
      </w:r>
      <w:r w:rsidRPr="0022794F">
        <w:rPr>
          <w:iCs/>
          <w:spacing w:val="-2"/>
          <w:sz w:val="28"/>
          <w:szCs w:val="28"/>
        </w:rPr>
        <w:t>theo quy định tại Điều 25 của Nghị định số 20/2021/NĐ-CP ngày 15 tháng 3 năm 2021 của Chính phủ quy định chính sách trợ giúp xã hội đối với đối tượng bảo trợ xã hội; Nghị quyết số 20/2021/NQ-HĐND ngày 07 tháng 9 năm 2021 của Hội đồng nhân dân tỉnh Hậu Giang quy định mức chuẩn trợ giúp xã hội, mức trợ giúp xã hội áp dụng trên địa bàn tỉnh Hậu Giang</w:t>
      </w:r>
      <w:r w:rsidRPr="0022794F">
        <w:rPr>
          <w:rStyle w:val="CommentReference"/>
          <w:sz w:val="28"/>
          <w:szCs w:val="28"/>
        </w:rPr>
        <w:t/>
      </w:r>
      <w:r w:rsidRPr="0022794F">
        <w:rPr>
          <w:iCs/>
          <w:spacing w:val="-2"/>
          <w:sz w:val="28"/>
          <w:szCs w:val="28"/>
        </w:rPr>
        <w:t xml:space="preserve"> và Tiết (-) thứ hai, Tiết (-) thứ ba điểm này.</w:t>
      </w:r>
    </w:p>
    <w:p w14:paraId="6B21EE20" w14:textId="77777777" w:rsidR="00642E6B" w:rsidRPr="0022794F" w:rsidRDefault="00642E6B" w:rsidP="00F53CAA">
      <w:pPr>
        <w:widowControl w:val="0"/>
        <w:shd w:val="clear" w:color="auto" w:fill="FFFFFF"/>
        <w:tabs>
          <w:tab w:val="left" w:pos="709"/>
        </w:tabs>
        <w:spacing w:before="120" w:after="120"/>
        <w:ind w:firstLine="709"/>
        <w:jc w:val="both"/>
        <w:rPr>
          <w:sz w:val="28"/>
          <w:szCs w:val="28"/>
        </w:rPr>
      </w:pPr>
      <w:r w:rsidRPr="0022794F">
        <w:rPr>
          <w:iCs/>
          <w:spacing w:val="-2"/>
          <w:sz w:val="28"/>
          <w:szCs w:val="28"/>
        </w:rPr>
        <w:t xml:space="preserve">- </w:t>
      </w:r>
      <w:r w:rsidR="00DB3173" w:rsidRPr="0022794F">
        <w:rPr>
          <w:iCs/>
          <w:spacing w:val="-2"/>
          <w:sz w:val="28"/>
          <w:szCs w:val="28"/>
        </w:rPr>
        <w:t>Bổ sung m</w:t>
      </w:r>
      <w:r w:rsidRPr="0022794F">
        <w:rPr>
          <w:sz w:val="28"/>
          <w:szCs w:val="28"/>
        </w:rPr>
        <w:t xml:space="preserve">ức trợ cấp tiền ăn đối với người đang được chăm sóc, nuôi dưỡng tại Trung tâm Công tác xã hội tỉnh trong thời gian điều trị tại cơ sở y tế trong và ngoài tỉnh: 90.000 đồng/người/ngày. Trong thời gian đối tượng được </w:t>
      </w:r>
      <w:r w:rsidR="00D1644C" w:rsidRPr="0022794F">
        <w:rPr>
          <w:sz w:val="28"/>
          <w:szCs w:val="28"/>
        </w:rPr>
        <w:t>hưởng</w:t>
      </w:r>
      <w:r w:rsidR="00B803F8" w:rsidRPr="0022794F">
        <w:rPr>
          <w:sz w:val="28"/>
          <w:szCs w:val="28"/>
        </w:rPr>
        <w:t xml:space="preserve"> trợ cấp theo quy định tại tiết (-)</w:t>
      </w:r>
      <w:r w:rsidRPr="0022794F">
        <w:rPr>
          <w:sz w:val="28"/>
          <w:szCs w:val="28"/>
        </w:rPr>
        <w:t xml:space="preserve"> này thì không được nhận mức trợ cấp </w:t>
      </w:r>
      <w:r w:rsidR="00D1644C" w:rsidRPr="0022794F">
        <w:rPr>
          <w:sz w:val="28"/>
          <w:szCs w:val="28"/>
        </w:rPr>
        <w:t xml:space="preserve">nuôi dưỡng hàng tháng theo quy định tại khoản 1 Điều 25 </w:t>
      </w:r>
      <w:r w:rsidR="00D1644C" w:rsidRPr="0022794F">
        <w:rPr>
          <w:iCs/>
          <w:spacing w:val="-2"/>
          <w:sz w:val="28"/>
          <w:szCs w:val="28"/>
        </w:rPr>
        <w:t>của Nghị định số 20/2021/NĐ-CP.</w:t>
      </w:r>
    </w:p>
    <w:p w14:paraId="0FB93937" w14:textId="77777777" w:rsidR="00642E6B" w:rsidRPr="0022794F" w:rsidRDefault="00642E6B" w:rsidP="00F53CAA">
      <w:pPr>
        <w:widowControl w:val="0"/>
        <w:shd w:val="clear" w:color="auto" w:fill="FFFFFF"/>
        <w:tabs>
          <w:tab w:val="left" w:pos="709"/>
        </w:tabs>
        <w:spacing w:before="120" w:after="120"/>
        <w:ind w:firstLine="709"/>
        <w:jc w:val="both"/>
        <w:rPr>
          <w:sz w:val="28"/>
          <w:szCs w:val="28"/>
        </w:rPr>
      </w:pPr>
      <w:r w:rsidRPr="0022794F">
        <w:rPr>
          <w:sz w:val="28"/>
          <w:szCs w:val="28"/>
        </w:rPr>
        <w:t xml:space="preserve">- </w:t>
      </w:r>
      <w:r w:rsidR="00B803F8" w:rsidRPr="0022794F">
        <w:rPr>
          <w:sz w:val="28"/>
          <w:szCs w:val="28"/>
        </w:rPr>
        <w:t>Bổ sung m</w:t>
      </w:r>
      <w:r w:rsidRPr="0022794F">
        <w:rPr>
          <w:sz w:val="28"/>
          <w:szCs w:val="28"/>
        </w:rPr>
        <w:t>ức hỗ trợ tiền đưa rước đối tượng từ cộng đồng đến Trung tâm Công tác xã hội</w:t>
      </w:r>
      <w:r w:rsidR="00EC5D52" w:rsidRPr="0022794F">
        <w:rPr>
          <w:sz w:val="28"/>
          <w:szCs w:val="28"/>
        </w:rPr>
        <w:t xml:space="preserve"> tỉnh</w:t>
      </w:r>
      <w:r w:rsidRPr="0022794F">
        <w:rPr>
          <w:sz w:val="28"/>
          <w:szCs w:val="28"/>
        </w:rPr>
        <w:t xml:space="preserve">: Thanh toán theo thực tế </w:t>
      </w:r>
      <w:r w:rsidR="001D1411" w:rsidRPr="0022794F">
        <w:rPr>
          <w:sz w:val="28"/>
          <w:szCs w:val="28"/>
        </w:rPr>
        <w:t>khi có phát sinh, hồ sơ, thủ tục thanh toán theo đúng quy định pháp luật hiện hành.</w:t>
      </w:r>
    </w:p>
    <w:p w14:paraId="4FD4A28F" w14:textId="77777777" w:rsidR="006A43EE" w:rsidRPr="00DF2BB1" w:rsidRDefault="00143097" w:rsidP="00F53CAA">
      <w:pPr>
        <w:widowControl w:val="0"/>
        <w:shd w:val="clear" w:color="auto" w:fill="FFFFFF"/>
        <w:tabs>
          <w:tab w:val="left" w:pos="709"/>
        </w:tabs>
        <w:spacing w:before="120" w:after="120"/>
        <w:ind w:firstLine="709"/>
        <w:jc w:val="both"/>
        <w:rPr>
          <w:sz w:val="28"/>
          <w:szCs w:val="28"/>
        </w:rPr>
      </w:pPr>
      <w:r w:rsidRPr="00DF2BB1">
        <w:rPr>
          <w:sz w:val="28"/>
          <w:szCs w:val="28"/>
        </w:rPr>
        <w:t>c</w:t>
      </w:r>
      <w:r w:rsidR="006A43EE" w:rsidRPr="00DF2BB1">
        <w:rPr>
          <w:sz w:val="28"/>
          <w:szCs w:val="28"/>
        </w:rPr>
        <w:t>)</w:t>
      </w:r>
      <w:r w:rsidR="002F5DBD" w:rsidRPr="00DF2BB1">
        <w:rPr>
          <w:sz w:val="28"/>
          <w:szCs w:val="28"/>
        </w:rPr>
        <w:t xml:space="preserve"> Nguồn kinh phí thực hiện: </w:t>
      </w:r>
    </w:p>
    <w:p w14:paraId="2B6D2EE7" w14:textId="77777777" w:rsidR="002F5DBD" w:rsidRPr="00DF2BB1" w:rsidRDefault="002F5DBD" w:rsidP="00F53CAA">
      <w:pPr>
        <w:widowControl w:val="0"/>
        <w:shd w:val="clear" w:color="auto" w:fill="FFFFFF"/>
        <w:tabs>
          <w:tab w:val="left" w:pos="709"/>
        </w:tabs>
        <w:spacing w:before="120" w:after="120"/>
        <w:ind w:firstLine="709"/>
        <w:jc w:val="both"/>
        <w:rPr>
          <w:sz w:val="28"/>
          <w:szCs w:val="28"/>
        </w:rPr>
      </w:pPr>
      <w:r w:rsidRPr="00DF2BB1">
        <w:rPr>
          <w:sz w:val="28"/>
          <w:szCs w:val="28"/>
        </w:rPr>
        <w:t>Từ nguồn kinh phí đảm bảo xã hội và các nguồn kinh phí hợp pháp khác</w:t>
      </w:r>
      <w:r w:rsidR="00B803F8">
        <w:rPr>
          <w:sz w:val="28"/>
          <w:szCs w:val="28"/>
        </w:rPr>
        <w:t>.</w:t>
      </w:r>
    </w:p>
    <w:p w14:paraId="16AD1D6D" w14:textId="77777777" w:rsidR="00FA7B56" w:rsidRPr="00DF2BB1" w:rsidRDefault="00FA7B56" w:rsidP="00F53CAA">
      <w:pPr>
        <w:widowControl w:val="0"/>
        <w:tabs>
          <w:tab w:val="left" w:pos="709"/>
        </w:tabs>
        <w:spacing w:before="120" w:after="120"/>
        <w:ind w:firstLine="709"/>
        <w:jc w:val="both"/>
        <w:rPr>
          <w:rFonts w:eastAsia="Calibri"/>
          <w:b/>
          <w:sz w:val="28"/>
          <w:szCs w:val="28"/>
          <w:lang w:val="nl-NL"/>
        </w:rPr>
      </w:pPr>
      <w:r>
        <w:rPr>
          <w:rFonts w:eastAsia="Calibri"/>
          <w:b/>
          <w:sz w:val="28"/>
          <w:szCs w:val="28"/>
          <w:lang w:val="nl-NL"/>
        </w:rPr>
        <w:t>5</w:t>
      </w:r>
      <w:r w:rsidRPr="00DF2BB1">
        <w:rPr>
          <w:rFonts w:eastAsia="Calibri"/>
          <w:b/>
          <w:sz w:val="28"/>
          <w:szCs w:val="28"/>
          <w:lang w:val="nl-NL"/>
        </w:rPr>
        <w:t xml:space="preserve">. </w:t>
      </w:r>
      <w:r>
        <w:rPr>
          <w:b/>
          <w:sz w:val="28"/>
          <w:szCs w:val="28"/>
          <w:lang w:val="nl-NL"/>
        </w:rPr>
        <w:t>Hỗ trợ đối với</w:t>
      </w:r>
      <w:r w:rsidRPr="00DF2BB1">
        <w:rPr>
          <w:b/>
          <w:sz w:val="28"/>
          <w:szCs w:val="28"/>
          <w:lang w:val="nl-NL"/>
        </w:rPr>
        <w:t xml:space="preserve"> cộng tác viên 35</w:t>
      </w:r>
    </w:p>
    <w:p w14:paraId="0A4E9958" w14:textId="77777777" w:rsidR="00FA7B56" w:rsidRPr="00DF2BB1" w:rsidRDefault="00FA7B56" w:rsidP="00F53CAA">
      <w:pPr>
        <w:widowControl w:val="0"/>
        <w:shd w:val="clear" w:color="auto" w:fill="FFFFFF"/>
        <w:tabs>
          <w:tab w:val="left" w:pos="709"/>
        </w:tabs>
        <w:spacing w:before="120" w:after="120"/>
        <w:ind w:firstLine="709"/>
        <w:jc w:val="both"/>
        <w:rPr>
          <w:sz w:val="28"/>
          <w:szCs w:val="28"/>
          <w:lang w:val="nl-NL"/>
        </w:rPr>
      </w:pPr>
      <w:r w:rsidRPr="00DF2BB1">
        <w:rPr>
          <w:sz w:val="28"/>
          <w:szCs w:val="28"/>
          <w:lang w:val="nl-NL"/>
        </w:rPr>
        <w:t xml:space="preserve">a) Nội dung chi và mức chi: </w:t>
      </w:r>
    </w:p>
    <w:p w14:paraId="045D8809" w14:textId="77777777" w:rsidR="00FA7B56" w:rsidRPr="00DF2BB1" w:rsidRDefault="00FA7B56" w:rsidP="00F53CAA">
      <w:pPr>
        <w:widowControl w:val="0"/>
        <w:shd w:val="clear" w:color="auto" w:fill="FFFFFF"/>
        <w:tabs>
          <w:tab w:val="left" w:pos="709"/>
        </w:tabs>
        <w:spacing w:before="120" w:after="120"/>
        <w:ind w:firstLine="709"/>
        <w:jc w:val="both"/>
        <w:rPr>
          <w:sz w:val="28"/>
          <w:szCs w:val="28"/>
          <w:lang w:val="nl-NL"/>
        </w:rPr>
      </w:pPr>
      <w:r w:rsidRPr="00DF2BB1">
        <w:rPr>
          <w:sz w:val="28"/>
          <w:szCs w:val="28"/>
          <w:lang w:val="nl-NL"/>
        </w:rPr>
        <w:t xml:space="preserve">Chi khoán hỗ trợ cước dịch vụ internet cho cộng tác viên 35 ở các chi bộ, đảng bộ </w:t>
      </w:r>
      <w:r w:rsidRPr="00642E6B">
        <w:rPr>
          <w:color w:val="FF0000"/>
          <w:sz w:val="28"/>
          <w:szCs w:val="28"/>
          <w:lang w:val="nl-NL"/>
        </w:rPr>
        <w:t>cơ sở,</w:t>
      </w:r>
      <w:r w:rsidRPr="00DF2BB1">
        <w:rPr>
          <w:sz w:val="28"/>
          <w:szCs w:val="28"/>
          <w:lang w:val="nl-NL"/>
        </w:rPr>
        <w:t xml:space="preserve"> cộng tác viên 35 ở các Đảng ủy xã, phường, thị trấn thuộc các Huyện ủy, Thị ủy, Thành ủy và các Đảng ủy trực thuộc Tỉnh ủy là 150.000 đồng/người/tháng. </w:t>
      </w:r>
    </w:p>
    <w:p w14:paraId="13386430" w14:textId="77777777" w:rsidR="00FA7B56" w:rsidRPr="00DF2BB1" w:rsidRDefault="00FA7B56" w:rsidP="00F53CAA">
      <w:pPr>
        <w:widowControl w:val="0"/>
        <w:shd w:val="clear" w:color="auto" w:fill="FFFFFF"/>
        <w:tabs>
          <w:tab w:val="left" w:pos="709"/>
        </w:tabs>
        <w:spacing w:before="120" w:after="120"/>
        <w:ind w:firstLine="709"/>
        <w:jc w:val="both"/>
        <w:rPr>
          <w:sz w:val="28"/>
          <w:szCs w:val="28"/>
          <w:lang w:val="nl-NL"/>
        </w:rPr>
      </w:pPr>
      <w:r w:rsidRPr="00DF2BB1">
        <w:rPr>
          <w:sz w:val="28"/>
          <w:szCs w:val="28"/>
          <w:lang w:val="nl-NL"/>
        </w:rPr>
        <w:t xml:space="preserve">b) Nguồn kinh phí thực hiện: </w:t>
      </w:r>
    </w:p>
    <w:p w14:paraId="756851A3" w14:textId="77777777" w:rsidR="00FA7B56" w:rsidRPr="00DF2BB1" w:rsidRDefault="00FA7B56" w:rsidP="00F53CAA">
      <w:pPr>
        <w:widowControl w:val="0"/>
        <w:shd w:val="clear" w:color="auto" w:fill="FFFFFF"/>
        <w:tabs>
          <w:tab w:val="left" w:pos="709"/>
        </w:tabs>
        <w:spacing w:before="120" w:after="120"/>
        <w:ind w:firstLine="709"/>
        <w:jc w:val="both"/>
        <w:rPr>
          <w:sz w:val="28"/>
          <w:szCs w:val="28"/>
          <w:lang w:val="nl-NL"/>
        </w:rPr>
      </w:pPr>
      <w:r w:rsidRPr="00DF2BB1">
        <w:rPr>
          <w:sz w:val="28"/>
          <w:szCs w:val="28"/>
          <w:lang w:val="nl-NL"/>
        </w:rPr>
        <w:t>Từ nguồn dự toán chi thường xuyên được giao đầu năm của các cơ quan, đơn vị và các nguồn hợp pháp khác, thực hiện theo phân cấp ngân sách.</w:t>
      </w:r>
      <w:r w:rsidR="00B803F8">
        <w:rPr>
          <w:sz w:val="28"/>
          <w:szCs w:val="28"/>
          <w:lang w:val="nl-NL"/>
        </w:rPr>
        <w:t>/.</w:t>
      </w:r>
    </w:p>
    <w:p w14:paraId="3E10D001" w14:textId="77777777" w:rsidR="000340F2" w:rsidRPr="00DF2BB1" w:rsidRDefault="000340F2" w:rsidP="00F53CAA">
      <w:pPr>
        <w:widowControl w:val="0"/>
        <w:shd w:val="clear" w:color="auto" w:fill="FFFFFF"/>
        <w:tabs>
          <w:tab w:val="left" w:pos="709"/>
        </w:tabs>
        <w:spacing w:before="120" w:after="120"/>
        <w:ind w:firstLine="709"/>
        <w:jc w:val="both"/>
        <w:rPr>
          <w:sz w:val="28"/>
          <w:szCs w:val="28"/>
        </w:rPr>
      </w:pPr>
    </w:p>
    <w:sectPr w:rsidR="000340F2" w:rsidRPr="00DF2BB1" w:rsidSect="00E06FAA">
      <w:headerReference w:type="default" r:id="rId6"/>
      <w:headerReference w:type="first" r:id="rId7"/>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262F" w14:textId="77777777" w:rsidR="007E555B" w:rsidRDefault="007E555B" w:rsidP="00914AE0">
      <w:r>
        <w:separator/>
      </w:r>
    </w:p>
  </w:endnote>
  <w:endnote w:type="continuationSeparator" w:id="0">
    <w:p w14:paraId="50781DDD" w14:textId="77777777" w:rsidR="007E555B" w:rsidRDefault="007E555B" w:rsidP="0091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85F9" w14:textId="77777777" w:rsidR="007E555B" w:rsidRDefault="007E555B" w:rsidP="00914AE0">
      <w:r>
        <w:separator/>
      </w:r>
    </w:p>
  </w:footnote>
  <w:footnote w:type="continuationSeparator" w:id="0">
    <w:p w14:paraId="15DCFA20" w14:textId="77777777" w:rsidR="007E555B" w:rsidRDefault="007E555B" w:rsidP="00914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DDF" w14:textId="77777777" w:rsidR="00914AE0" w:rsidRDefault="00914AE0" w:rsidP="006871FF">
    <w:pPr>
      <w:pStyle w:val="Header"/>
      <w:jc w:val="center"/>
      <w:rPr>
        <w:sz w:val="26"/>
        <w:szCs w:val="26"/>
        <w:lang w:val="en-US"/>
      </w:rPr>
    </w:pPr>
    <w:r w:rsidRPr="00F53CAA">
      <w:rPr>
        <w:sz w:val="26"/>
        <w:szCs w:val="26"/>
      </w:rPr>
      <w:fldChar w:fldCharType="begin"/>
    </w:r>
    <w:r w:rsidRPr="00F53CAA">
      <w:rPr>
        <w:sz w:val="26"/>
        <w:szCs w:val="26"/>
      </w:rPr>
      <w:instrText xml:space="preserve"> PAGE   \* MERGEFORMAT </w:instrText>
    </w:r>
    <w:r w:rsidRPr="00F53CAA">
      <w:rPr>
        <w:sz w:val="26"/>
        <w:szCs w:val="26"/>
      </w:rPr>
      <w:fldChar w:fldCharType="separate"/>
    </w:r>
    <w:r w:rsidR="00BA7398">
      <w:rPr>
        <w:noProof/>
        <w:sz w:val="26"/>
        <w:szCs w:val="26"/>
      </w:rPr>
      <w:t>3</w:t>
    </w:r>
    <w:r w:rsidRPr="00F53CAA">
      <w:rPr>
        <w:sz w:val="26"/>
        <w:szCs w:val="26"/>
      </w:rPr>
      <w:fldChar w:fldCharType="end"/>
    </w:r>
  </w:p>
  <w:p w14:paraId="3E91BEB7" w14:textId="77777777" w:rsidR="00F53CAA" w:rsidRPr="00F53CAA" w:rsidRDefault="00F53CAA" w:rsidP="006871FF">
    <w:pPr>
      <w:pStyle w:val="Header"/>
      <w:jc w:val="center"/>
      <w:rPr>
        <w:sz w:val="26"/>
        <w:szCs w:val="2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911F" w14:textId="77777777" w:rsidR="006871FF" w:rsidRDefault="006871FF" w:rsidP="006871F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8F"/>
    <w:rsid w:val="0001766D"/>
    <w:rsid w:val="00027231"/>
    <w:rsid w:val="000340F2"/>
    <w:rsid w:val="000463A6"/>
    <w:rsid w:val="000508E4"/>
    <w:rsid w:val="000706A1"/>
    <w:rsid w:val="000778FF"/>
    <w:rsid w:val="000807B2"/>
    <w:rsid w:val="000A7F5C"/>
    <w:rsid w:val="000C5B44"/>
    <w:rsid w:val="000D721B"/>
    <w:rsid w:val="0010715D"/>
    <w:rsid w:val="001132E2"/>
    <w:rsid w:val="00127591"/>
    <w:rsid w:val="00143097"/>
    <w:rsid w:val="0015285E"/>
    <w:rsid w:val="00173646"/>
    <w:rsid w:val="00193A77"/>
    <w:rsid w:val="001C3D87"/>
    <w:rsid w:val="001C74F9"/>
    <w:rsid w:val="001D1411"/>
    <w:rsid w:val="001D7932"/>
    <w:rsid w:val="001E60FF"/>
    <w:rsid w:val="002027C8"/>
    <w:rsid w:val="00221705"/>
    <w:rsid w:val="00227809"/>
    <w:rsid w:val="0022794F"/>
    <w:rsid w:val="0024453C"/>
    <w:rsid w:val="00247F51"/>
    <w:rsid w:val="00273053"/>
    <w:rsid w:val="00295640"/>
    <w:rsid w:val="002A2A9C"/>
    <w:rsid w:val="002A2B70"/>
    <w:rsid w:val="002B55AE"/>
    <w:rsid w:val="002F5DBD"/>
    <w:rsid w:val="002F734E"/>
    <w:rsid w:val="003C7743"/>
    <w:rsid w:val="003E4EC7"/>
    <w:rsid w:val="00400A1E"/>
    <w:rsid w:val="00427085"/>
    <w:rsid w:val="004428B4"/>
    <w:rsid w:val="00471E45"/>
    <w:rsid w:val="00471F6D"/>
    <w:rsid w:val="004845D4"/>
    <w:rsid w:val="004B0C00"/>
    <w:rsid w:val="004E6209"/>
    <w:rsid w:val="00535FE5"/>
    <w:rsid w:val="00564E36"/>
    <w:rsid w:val="0059366A"/>
    <w:rsid w:val="0059476B"/>
    <w:rsid w:val="005F441E"/>
    <w:rsid w:val="00642E6B"/>
    <w:rsid w:val="006440EE"/>
    <w:rsid w:val="00671512"/>
    <w:rsid w:val="00685794"/>
    <w:rsid w:val="006871FF"/>
    <w:rsid w:val="006A43EE"/>
    <w:rsid w:val="006D114C"/>
    <w:rsid w:val="006E495B"/>
    <w:rsid w:val="00706A19"/>
    <w:rsid w:val="00761179"/>
    <w:rsid w:val="007747CA"/>
    <w:rsid w:val="00780800"/>
    <w:rsid w:val="00785B1B"/>
    <w:rsid w:val="007954EE"/>
    <w:rsid w:val="007A3354"/>
    <w:rsid w:val="007C36F2"/>
    <w:rsid w:val="007D0A5C"/>
    <w:rsid w:val="007E4028"/>
    <w:rsid w:val="007E555B"/>
    <w:rsid w:val="00855BDA"/>
    <w:rsid w:val="0086283E"/>
    <w:rsid w:val="00890C59"/>
    <w:rsid w:val="0089797C"/>
    <w:rsid w:val="008B1EC0"/>
    <w:rsid w:val="008B625A"/>
    <w:rsid w:val="00914AE0"/>
    <w:rsid w:val="009267AB"/>
    <w:rsid w:val="00984153"/>
    <w:rsid w:val="00984ADB"/>
    <w:rsid w:val="00987EAA"/>
    <w:rsid w:val="009A7612"/>
    <w:rsid w:val="009C3F88"/>
    <w:rsid w:val="009D2E0E"/>
    <w:rsid w:val="009F2BCE"/>
    <w:rsid w:val="00A10A3E"/>
    <w:rsid w:val="00A43476"/>
    <w:rsid w:val="00A537A1"/>
    <w:rsid w:val="00A60A28"/>
    <w:rsid w:val="00A95E61"/>
    <w:rsid w:val="00A97CC7"/>
    <w:rsid w:val="00AB188F"/>
    <w:rsid w:val="00AE25AA"/>
    <w:rsid w:val="00B57AE6"/>
    <w:rsid w:val="00B73954"/>
    <w:rsid w:val="00B803F8"/>
    <w:rsid w:val="00BA2C6A"/>
    <w:rsid w:val="00BA7398"/>
    <w:rsid w:val="00BB61F5"/>
    <w:rsid w:val="00BE61F8"/>
    <w:rsid w:val="00BF24CE"/>
    <w:rsid w:val="00C24888"/>
    <w:rsid w:val="00C43230"/>
    <w:rsid w:val="00C5133F"/>
    <w:rsid w:val="00CC6431"/>
    <w:rsid w:val="00CD2E69"/>
    <w:rsid w:val="00CE585F"/>
    <w:rsid w:val="00CF157F"/>
    <w:rsid w:val="00CF1DA0"/>
    <w:rsid w:val="00D1644C"/>
    <w:rsid w:val="00D40DB3"/>
    <w:rsid w:val="00D4466B"/>
    <w:rsid w:val="00D65E8F"/>
    <w:rsid w:val="00D7150A"/>
    <w:rsid w:val="00DA019D"/>
    <w:rsid w:val="00DA1712"/>
    <w:rsid w:val="00DA2330"/>
    <w:rsid w:val="00DB14C0"/>
    <w:rsid w:val="00DB3173"/>
    <w:rsid w:val="00DB54AC"/>
    <w:rsid w:val="00DF2BB1"/>
    <w:rsid w:val="00DF4C72"/>
    <w:rsid w:val="00DF7553"/>
    <w:rsid w:val="00DF7F51"/>
    <w:rsid w:val="00DF7F8C"/>
    <w:rsid w:val="00E06FAA"/>
    <w:rsid w:val="00E34EE3"/>
    <w:rsid w:val="00EA52FD"/>
    <w:rsid w:val="00EA6E1A"/>
    <w:rsid w:val="00EC42C2"/>
    <w:rsid w:val="00EC5D52"/>
    <w:rsid w:val="00ED2DD2"/>
    <w:rsid w:val="00EF0C71"/>
    <w:rsid w:val="00F07F4A"/>
    <w:rsid w:val="00F3327E"/>
    <w:rsid w:val="00F34DC0"/>
    <w:rsid w:val="00F53CAA"/>
    <w:rsid w:val="00F542EF"/>
    <w:rsid w:val="00F82DC0"/>
    <w:rsid w:val="00F83A3E"/>
    <w:rsid w:val="00F94D67"/>
    <w:rsid w:val="00FA7B56"/>
    <w:rsid w:val="00FB41B7"/>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65D6E"/>
  <w15:chartTrackingRefBased/>
  <w15:docId w15:val="{118EFB43-FAE9-4750-9517-2E2132D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8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E0"/>
    <w:pPr>
      <w:tabs>
        <w:tab w:val="center" w:pos="4680"/>
        <w:tab w:val="right" w:pos="9360"/>
      </w:tabs>
    </w:pPr>
    <w:rPr>
      <w:lang w:val="x-none" w:eastAsia="x-none"/>
    </w:rPr>
  </w:style>
  <w:style w:type="character" w:customStyle="1" w:styleId="HeaderChar">
    <w:name w:val="Header Char"/>
    <w:link w:val="Header"/>
    <w:uiPriority w:val="99"/>
    <w:rsid w:val="00914AE0"/>
    <w:rPr>
      <w:rFonts w:ascii="Times New Roman" w:eastAsia="Times New Roman" w:hAnsi="Times New Roman"/>
    </w:rPr>
  </w:style>
  <w:style w:type="paragraph" w:styleId="Footer">
    <w:name w:val="footer"/>
    <w:basedOn w:val="Normal"/>
    <w:link w:val="FooterChar"/>
    <w:uiPriority w:val="99"/>
    <w:unhideWhenUsed/>
    <w:rsid w:val="00914AE0"/>
    <w:pPr>
      <w:tabs>
        <w:tab w:val="center" w:pos="4680"/>
        <w:tab w:val="right" w:pos="9360"/>
      </w:tabs>
    </w:pPr>
    <w:rPr>
      <w:lang w:val="x-none" w:eastAsia="x-none"/>
    </w:rPr>
  </w:style>
  <w:style w:type="character" w:customStyle="1" w:styleId="FooterChar">
    <w:name w:val="Footer Char"/>
    <w:link w:val="Footer"/>
    <w:uiPriority w:val="99"/>
    <w:rsid w:val="00914AE0"/>
    <w:rPr>
      <w:rFonts w:ascii="Times New Roman" w:eastAsia="Times New Roman" w:hAnsi="Times New Roman"/>
    </w:rPr>
  </w:style>
  <w:style w:type="character" w:styleId="CommentReference">
    <w:name w:val="annotation reference"/>
    <w:uiPriority w:val="99"/>
    <w:semiHidden/>
    <w:unhideWhenUsed/>
    <w:rsid w:val="00DB3173"/>
    <w:rPr>
      <w:sz w:val="16"/>
      <w:szCs w:val="16"/>
    </w:rPr>
  </w:style>
  <w:style w:type="paragraph" w:styleId="CommentText">
    <w:name w:val="annotation text"/>
    <w:basedOn w:val="Normal"/>
    <w:link w:val="CommentTextChar"/>
    <w:uiPriority w:val="99"/>
    <w:semiHidden/>
    <w:unhideWhenUsed/>
    <w:rsid w:val="00DB3173"/>
  </w:style>
  <w:style w:type="character" w:customStyle="1" w:styleId="CommentTextChar">
    <w:name w:val="Comment Text Char"/>
    <w:link w:val="CommentText"/>
    <w:uiPriority w:val="99"/>
    <w:semiHidden/>
    <w:rsid w:val="00DB317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FF6E2-544A-44F8-BEC7-E20C3FAFB2AC}"/>
</file>

<file path=customXml/itemProps2.xml><?xml version="1.0" encoding="utf-8"?>
<ds:datastoreItem xmlns:ds="http://schemas.openxmlformats.org/officeDocument/2006/customXml" ds:itemID="{02CA3BFB-30AB-47C1-8F3D-CE74886E8F38}"/>
</file>

<file path=customXml/itemProps3.xml><?xml version="1.0" encoding="utf-8"?>
<ds:datastoreItem xmlns:ds="http://schemas.openxmlformats.org/officeDocument/2006/customXml" ds:itemID="{061B3CD2-53F2-4097-A7C6-71C582B2AB62}"/>
</file>

<file path=docProps/app.xml><?xml version="1.0" encoding="utf-8"?>
<Properties xmlns="http://schemas.openxmlformats.org/officeDocument/2006/extended-properties" xmlns:vt="http://schemas.openxmlformats.org/officeDocument/2006/docPropsVTypes">
  <Template>Normal</Template>
  <TotalTime>9</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hp</cp:lastModifiedBy>
  <cp:revision>2</cp:revision>
  <cp:lastPrinted>2021-12-13T10:49:00Z</cp:lastPrinted>
  <dcterms:created xsi:type="dcterms:W3CDTF">2021-12-20T08:51:00Z</dcterms:created>
  <dcterms:modified xsi:type="dcterms:W3CDTF">2021-12-20T08:51:00Z</dcterms:modified>
</cp:coreProperties>
</file>